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B14BFCB" w:rsidR="0012209D" w:rsidRDefault="00855FE4" w:rsidP="00321CAA">
            <w:r>
              <w:t>2</w:t>
            </w:r>
            <w:r w:rsidR="000718C5">
              <w:t>8</w:t>
            </w:r>
            <w:r w:rsidR="000718C5" w:rsidRPr="000718C5">
              <w:rPr>
                <w:vertAlign w:val="superscript"/>
              </w:rPr>
              <w:t>th</w:t>
            </w:r>
            <w:r w:rsidR="000718C5">
              <w:t xml:space="preserve"> September</w:t>
            </w:r>
            <w:r w:rsidR="00D8321D">
              <w:t xml:space="preserve">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0"/>
        <w:gridCol w:w="4549"/>
        <w:gridCol w:w="845"/>
        <w:gridCol w:w="1723"/>
      </w:tblGrid>
      <w:tr w:rsidR="0012209D" w14:paraId="15BF086F" w14:textId="77777777" w:rsidTr="720A6F73">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F5E5EBE" w:rsidR="0012209D" w:rsidRPr="00447FD8" w:rsidRDefault="000718C5" w:rsidP="004022C1">
            <w:pPr>
              <w:rPr>
                <w:b/>
                <w:bCs/>
              </w:rPr>
            </w:pPr>
            <w:r>
              <w:rPr>
                <w:b/>
                <w:bCs/>
              </w:rPr>
              <w:t>Employability Partnership Manager</w:t>
            </w:r>
          </w:p>
        </w:tc>
      </w:tr>
      <w:tr w:rsidR="0012209D" w14:paraId="15BF0875" w14:textId="77777777" w:rsidTr="720A6F73">
        <w:tc>
          <w:tcPr>
            <w:tcW w:w="2525" w:type="dxa"/>
            <w:shd w:val="clear" w:color="auto" w:fill="D9D9D9" w:themeFill="background1" w:themeFillShade="D9"/>
          </w:tcPr>
          <w:p w14:paraId="15BF0873" w14:textId="7A5D5132" w:rsidR="0012209D" w:rsidRDefault="00B93065" w:rsidP="00321CAA">
            <w:r>
              <w:t>School/Department</w:t>
            </w:r>
            <w:r w:rsidR="0012209D">
              <w:t>:</w:t>
            </w:r>
          </w:p>
        </w:tc>
        <w:tc>
          <w:tcPr>
            <w:tcW w:w="7226" w:type="dxa"/>
            <w:gridSpan w:val="3"/>
          </w:tcPr>
          <w:p w14:paraId="15BF0874" w14:textId="5E866602" w:rsidR="0012209D" w:rsidRDefault="000718C5" w:rsidP="00321CAA">
            <w:r>
              <w:t>Careers, Employability and Student Enterprise (CESE)</w:t>
            </w:r>
          </w:p>
        </w:tc>
      </w:tr>
      <w:tr w:rsidR="00746AEB" w14:paraId="07201851" w14:textId="77777777" w:rsidTr="720A6F73">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56FDA8D" w:rsidR="00746AEB" w:rsidRDefault="00213AF8" w:rsidP="00321CAA">
            <w:r>
              <w:t>Student Experience Directorate</w:t>
            </w:r>
            <w:r w:rsidR="00C67445">
              <w:t xml:space="preserve"> (SED)</w:t>
            </w:r>
          </w:p>
        </w:tc>
      </w:tr>
      <w:tr w:rsidR="0012209D" w14:paraId="15BF087A" w14:textId="77777777" w:rsidTr="720A6F73">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1CB3FE3" w:rsidR="0012209D" w:rsidRDefault="00222DE4"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75192A35" w:rsidR="0012209D" w:rsidRDefault="720A6F73" w:rsidP="00321CAA">
            <w:r>
              <w:t>5</w:t>
            </w:r>
          </w:p>
        </w:tc>
      </w:tr>
      <w:tr w:rsidR="0012209D" w14:paraId="15BF0881" w14:textId="77777777" w:rsidTr="720A6F73">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5511522" w:rsidR="0012209D" w:rsidRPr="005508A2" w:rsidRDefault="000718C5" w:rsidP="00321CAA">
            <w:r>
              <w:t>Associate Director Faculty Engagement</w:t>
            </w:r>
          </w:p>
        </w:tc>
      </w:tr>
      <w:tr w:rsidR="0012209D" w14:paraId="15BF0884" w14:textId="77777777" w:rsidTr="720A6F73">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537FEBD3" w14:textId="1079AC19" w:rsidR="00826B24" w:rsidRDefault="000718C5" w:rsidP="00321CAA">
            <w:r>
              <w:t>Careers Consultant</w:t>
            </w:r>
            <w:r w:rsidR="00AC3A0B">
              <w:t>(s) for the faculty</w:t>
            </w:r>
          </w:p>
          <w:p w14:paraId="15BF0883" w14:textId="5E236CF9" w:rsidR="00F567F6" w:rsidRPr="005508A2" w:rsidRDefault="00F567F6" w:rsidP="00321CAA"/>
        </w:tc>
      </w:tr>
      <w:tr w:rsidR="0012209D" w14:paraId="15BF0887" w14:textId="77777777" w:rsidTr="720A6F73">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9A3F913" w:rsidR="0012209D" w:rsidRPr="005508A2" w:rsidRDefault="0012209D" w:rsidP="00321CAA">
            <w: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720A6F73">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720A6F73">
        <w:trPr>
          <w:trHeight w:val="353"/>
        </w:trPr>
        <w:tc>
          <w:tcPr>
            <w:tcW w:w="10137" w:type="dxa"/>
          </w:tcPr>
          <w:p w14:paraId="161D9F16" w14:textId="6FAA2E41" w:rsidR="00AF155E" w:rsidRDefault="40351544" w:rsidP="720A6F73">
            <w:pPr>
              <w:rPr>
                <w:rStyle w:val="normaltextrun"/>
                <w:color w:val="000000"/>
                <w:shd w:val="clear" w:color="auto" w:fill="FFFFFF"/>
              </w:rPr>
            </w:pPr>
            <w:r w:rsidRPr="720A6F73">
              <w:rPr>
                <w:rStyle w:val="normaltextrun"/>
                <w:color w:val="000000"/>
                <w:shd w:val="clear" w:color="auto" w:fill="FFFFFF"/>
              </w:rPr>
              <w:t>To be respon</w:t>
            </w:r>
            <w:r w:rsidR="4A3E5C32" w:rsidRPr="720A6F73">
              <w:rPr>
                <w:rStyle w:val="normaltextrun"/>
                <w:color w:val="000000"/>
                <w:shd w:val="clear" w:color="auto" w:fill="FFFFFF"/>
              </w:rPr>
              <w:t xml:space="preserve">sible for the leadership, operational management and development of </w:t>
            </w:r>
            <w:r w:rsidR="00032BA4">
              <w:rPr>
                <w:rStyle w:val="normaltextrun"/>
                <w:color w:val="000000"/>
                <w:shd w:val="clear" w:color="auto" w:fill="FFFFFF"/>
              </w:rPr>
              <w:t xml:space="preserve">careers, </w:t>
            </w:r>
            <w:proofErr w:type="gramStart"/>
            <w:r w:rsidR="00032BA4">
              <w:rPr>
                <w:rStyle w:val="normaltextrun"/>
                <w:color w:val="000000"/>
                <w:shd w:val="clear" w:color="auto" w:fill="FFFFFF"/>
              </w:rPr>
              <w:t>employability</w:t>
            </w:r>
            <w:proofErr w:type="gramEnd"/>
            <w:r w:rsidR="00032BA4">
              <w:rPr>
                <w:rStyle w:val="normaltextrun"/>
                <w:color w:val="000000"/>
                <w:shd w:val="clear" w:color="auto" w:fill="FFFFFF"/>
              </w:rPr>
              <w:t xml:space="preserve"> and student enterprise</w:t>
            </w:r>
            <w:r w:rsidR="007340FF">
              <w:rPr>
                <w:rStyle w:val="normaltextrun"/>
                <w:color w:val="000000"/>
                <w:shd w:val="clear" w:color="auto" w:fill="FFFFFF"/>
              </w:rPr>
              <w:t xml:space="preserve"> activity within a named faculty</w:t>
            </w:r>
            <w:r w:rsidR="00751A96">
              <w:rPr>
                <w:rStyle w:val="normaltextrun"/>
                <w:color w:val="000000"/>
                <w:shd w:val="clear" w:color="auto" w:fill="FFFFFF"/>
              </w:rPr>
              <w:t xml:space="preserve">, as delivered by CESE directorate, and provide advice and guidance to faculty on </w:t>
            </w:r>
            <w:r w:rsidR="00BD5881">
              <w:rPr>
                <w:rStyle w:val="normaltextrun"/>
                <w:color w:val="000000"/>
                <w:shd w:val="clear" w:color="auto" w:fill="FFFFFF"/>
              </w:rPr>
              <w:t>any such activity delivered by faculty staff</w:t>
            </w:r>
            <w:r w:rsidR="00624A7F">
              <w:rPr>
                <w:rStyle w:val="normaltextrun"/>
                <w:color w:val="000000"/>
                <w:shd w:val="clear" w:color="auto" w:fill="FFFFFF"/>
              </w:rPr>
              <w:t xml:space="preserve">.  </w:t>
            </w:r>
          </w:p>
          <w:p w14:paraId="2B7052A6" w14:textId="77777777" w:rsidR="00AF155E" w:rsidRDefault="00AF155E" w:rsidP="720A6F73">
            <w:pPr>
              <w:rPr>
                <w:rStyle w:val="normaltextrun"/>
                <w:color w:val="000000"/>
                <w:shd w:val="clear" w:color="auto" w:fill="FFFFFF"/>
              </w:rPr>
            </w:pPr>
          </w:p>
          <w:p w14:paraId="73B87A45" w14:textId="7F7E634B" w:rsidR="001E7ABE" w:rsidRDefault="00624A7F" w:rsidP="720A6F73">
            <w:pPr>
              <w:rPr>
                <w:rStyle w:val="normaltextrun"/>
                <w:color w:val="000000"/>
                <w:shd w:val="clear" w:color="auto" w:fill="FFFFFF"/>
              </w:rPr>
            </w:pPr>
            <w:r>
              <w:rPr>
                <w:rStyle w:val="normaltextrun"/>
                <w:color w:val="000000"/>
                <w:shd w:val="clear" w:color="auto" w:fill="FFFFFF"/>
              </w:rPr>
              <w:t>The post holder will lead proactive engagement with faculty colleagues</w:t>
            </w:r>
            <w:r w:rsidR="00661099">
              <w:rPr>
                <w:rStyle w:val="normaltextrun"/>
                <w:color w:val="000000"/>
                <w:shd w:val="clear" w:color="auto" w:fill="FFFFFF"/>
              </w:rPr>
              <w:t>, using analysis of relevant data sets</w:t>
            </w:r>
            <w:r w:rsidR="007E6392">
              <w:rPr>
                <w:rStyle w:val="normaltextrun"/>
                <w:color w:val="000000"/>
                <w:shd w:val="clear" w:color="auto" w:fill="FFFFFF"/>
              </w:rPr>
              <w:t>,</w:t>
            </w:r>
            <w:r w:rsidR="00E61913">
              <w:rPr>
                <w:rStyle w:val="normaltextrun"/>
                <w:color w:val="000000"/>
                <w:shd w:val="clear" w:color="auto" w:fill="FFFFFF"/>
              </w:rPr>
              <w:t xml:space="preserve"> and expertise in diagnosing </w:t>
            </w:r>
            <w:r w:rsidR="0068074A">
              <w:rPr>
                <w:rStyle w:val="normaltextrun"/>
                <w:color w:val="000000"/>
                <w:shd w:val="clear" w:color="auto" w:fill="FFFFFF"/>
              </w:rPr>
              <w:t>responses to improve graduate outcomes</w:t>
            </w:r>
            <w:r w:rsidR="00AC78BC">
              <w:rPr>
                <w:rStyle w:val="normaltextrun"/>
                <w:color w:val="000000"/>
                <w:shd w:val="clear" w:color="auto" w:fill="FFFFFF"/>
              </w:rPr>
              <w:t>,</w:t>
            </w:r>
            <w:r w:rsidR="0093071F">
              <w:rPr>
                <w:rStyle w:val="normaltextrun"/>
                <w:color w:val="000000"/>
                <w:shd w:val="clear" w:color="auto" w:fill="FFFFFF"/>
              </w:rPr>
              <w:t xml:space="preserve"> to make recommendations for future actions.  The postholder will engage in discussions with senior faculty / school colleagues to agree plans for service delivery and then work in partnership with CESE heads of operations and Associate Directors to </w:t>
            </w:r>
            <w:r w:rsidR="001E7ABE">
              <w:rPr>
                <w:rStyle w:val="normaltextrun"/>
                <w:color w:val="000000"/>
                <w:shd w:val="clear" w:color="auto" w:fill="FFFFFF"/>
              </w:rPr>
              <w:t xml:space="preserve">fulfil these delivery plans.  </w:t>
            </w:r>
            <w:r w:rsidR="009552EF">
              <w:rPr>
                <w:rStyle w:val="normaltextrun"/>
                <w:color w:val="000000"/>
                <w:shd w:val="clear" w:color="auto" w:fill="FFFFFF"/>
              </w:rPr>
              <w:t>The postholder will seek opportunities to join relevant faculty or school committees / meetings / working groups to promote understanding of careers, employability and enterprise activity, the relevant data sets and to update on any relevant developments in the sector.</w:t>
            </w:r>
          </w:p>
          <w:p w14:paraId="43E7361A" w14:textId="77777777" w:rsidR="00AF155E" w:rsidRDefault="00AF155E" w:rsidP="720A6F73">
            <w:pPr>
              <w:rPr>
                <w:rStyle w:val="normaltextrun"/>
                <w:color w:val="000000"/>
                <w:shd w:val="clear" w:color="auto" w:fill="FFFFFF"/>
              </w:rPr>
            </w:pPr>
          </w:p>
          <w:p w14:paraId="317376DD" w14:textId="69E57358" w:rsidR="0068124A" w:rsidRDefault="006145A2" w:rsidP="720A6F73">
            <w:pPr>
              <w:rPr>
                <w:rStyle w:val="normaltextrun"/>
                <w:color w:val="000000"/>
                <w:shd w:val="clear" w:color="auto" w:fill="FFFFFF"/>
              </w:rPr>
            </w:pPr>
            <w:r>
              <w:rPr>
                <w:rStyle w:val="normaltextrun"/>
                <w:color w:val="000000"/>
                <w:shd w:val="clear" w:color="auto" w:fill="FFFFFF"/>
              </w:rPr>
              <w:t>The postholder will also work with the Associate Director Faculty Engagement to deliver any agreed</w:t>
            </w:r>
            <w:r w:rsidR="008F774D">
              <w:rPr>
                <w:rStyle w:val="normaltextrun"/>
                <w:color w:val="000000"/>
                <w:shd w:val="clear" w:color="auto" w:fill="FFFFFF"/>
              </w:rPr>
              <w:t xml:space="preserve"> work on embedding</w:t>
            </w:r>
            <w:r>
              <w:rPr>
                <w:rStyle w:val="normaltextrun"/>
                <w:color w:val="000000"/>
                <w:shd w:val="clear" w:color="auto" w:fill="FFFFFF"/>
              </w:rPr>
              <w:t xml:space="preserve"> </w:t>
            </w:r>
            <w:r w:rsidR="008F774D">
              <w:rPr>
                <w:rStyle w:val="normaltextrun"/>
                <w:color w:val="000000"/>
                <w:shd w:val="clear" w:color="auto" w:fill="FFFFFF"/>
              </w:rPr>
              <w:t xml:space="preserve">employability and enterprise in the curriculum, supported by faculty facing </w:t>
            </w:r>
            <w:r w:rsidR="0049158C">
              <w:rPr>
                <w:rStyle w:val="normaltextrun"/>
                <w:color w:val="000000"/>
                <w:shd w:val="clear" w:color="auto" w:fill="FFFFFF"/>
              </w:rPr>
              <w:t>careers consultants</w:t>
            </w:r>
            <w:r w:rsidR="008F774D">
              <w:rPr>
                <w:rStyle w:val="normaltextrun"/>
                <w:color w:val="000000"/>
                <w:shd w:val="clear" w:color="auto" w:fill="FFFFFF"/>
              </w:rPr>
              <w:t>.</w:t>
            </w:r>
          </w:p>
          <w:p w14:paraId="683DC819" w14:textId="50F2C59B" w:rsidR="0068124A" w:rsidRDefault="0068124A" w:rsidP="720A6F73">
            <w:pPr>
              <w:rPr>
                <w:rStyle w:val="normaltextrun"/>
                <w:color w:val="000000"/>
                <w:shd w:val="clear" w:color="auto" w:fill="FFFFFF"/>
              </w:rPr>
            </w:pPr>
          </w:p>
          <w:p w14:paraId="0C93B9D5" w14:textId="62AD9D4E" w:rsidR="00BE2912" w:rsidRDefault="00BE2912" w:rsidP="720A6F73">
            <w:pPr>
              <w:rPr>
                <w:rStyle w:val="normaltextrun"/>
                <w:color w:val="000000"/>
                <w:shd w:val="clear" w:color="auto" w:fill="FFFFFF"/>
              </w:rPr>
            </w:pPr>
            <w:r>
              <w:rPr>
                <w:rStyle w:val="normaltextrun"/>
                <w:color w:val="000000"/>
                <w:shd w:val="clear" w:color="auto" w:fill="FFFFFF"/>
              </w:rPr>
              <w:t>The postholder will also have a faculty caseload to deliver in conjunction with faculty facing and specialist careers consultants.</w:t>
            </w:r>
          </w:p>
          <w:p w14:paraId="15BF088B" w14:textId="6801E9CD" w:rsidR="007E19BB" w:rsidRDefault="007E19BB" w:rsidP="00D67567"/>
        </w:tc>
      </w:tr>
    </w:tbl>
    <w:p w14:paraId="15BF088D" w14:textId="77777777" w:rsidR="0012209D" w:rsidRDefault="0012209D" w:rsidP="0012209D"/>
    <w:tbl>
      <w:tblPr>
        <w:tblStyle w:val="SUTable"/>
        <w:tblW w:w="0" w:type="auto"/>
        <w:tblLook w:val="04A0" w:firstRow="1" w:lastRow="0" w:firstColumn="1" w:lastColumn="0" w:noHBand="0" w:noVBand="1"/>
      </w:tblPr>
      <w:tblGrid>
        <w:gridCol w:w="575"/>
        <w:gridCol w:w="7821"/>
        <w:gridCol w:w="1231"/>
      </w:tblGrid>
      <w:tr w:rsidR="0012209D" w14:paraId="15BF0890" w14:textId="77777777" w:rsidTr="0091153A">
        <w:trPr>
          <w:cantSplit/>
          <w:tblHeader/>
        </w:trPr>
        <w:tc>
          <w:tcPr>
            <w:tcW w:w="8396" w:type="dxa"/>
            <w:gridSpan w:val="2"/>
            <w:shd w:val="clear" w:color="auto" w:fill="D9D9D9" w:themeFill="background1" w:themeFillShade="D9"/>
          </w:tcPr>
          <w:p w14:paraId="15BF088E" w14:textId="77777777" w:rsidR="0012209D" w:rsidRDefault="0012209D" w:rsidP="00321CAA">
            <w:r>
              <w:lastRenderedPageBreak/>
              <w:t>Key accountabilities/primary responsibilities</w:t>
            </w:r>
          </w:p>
        </w:tc>
        <w:tc>
          <w:tcPr>
            <w:tcW w:w="1231" w:type="dxa"/>
            <w:shd w:val="clear" w:color="auto" w:fill="D9D9D9" w:themeFill="background1" w:themeFillShade="D9"/>
          </w:tcPr>
          <w:p w14:paraId="15BF088F" w14:textId="77777777" w:rsidR="0012209D" w:rsidRDefault="0012209D" w:rsidP="00321CAA">
            <w:r>
              <w:t>% Time</w:t>
            </w:r>
          </w:p>
        </w:tc>
      </w:tr>
      <w:tr w:rsidR="0012209D" w14:paraId="15BF0894" w14:textId="77777777" w:rsidTr="0091153A">
        <w:trPr>
          <w:cantSplit/>
        </w:trPr>
        <w:tc>
          <w:tcPr>
            <w:tcW w:w="575" w:type="dxa"/>
            <w:tcBorders>
              <w:right w:val="nil"/>
            </w:tcBorders>
          </w:tcPr>
          <w:p w14:paraId="15BF0891" w14:textId="77777777" w:rsidR="0012209D" w:rsidRDefault="0012209D" w:rsidP="0012209D">
            <w:pPr>
              <w:pStyle w:val="ListParagraph"/>
              <w:numPr>
                <w:ilvl w:val="0"/>
                <w:numId w:val="17"/>
              </w:numPr>
            </w:pPr>
          </w:p>
        </w:tc>
        <w:tc>
          <w:tcPr>
            <w:tcW w:w="7821" w:type="dxa"/>
            <w:tcBorders>
              <w:left w:val="nil"/>
            </w:tcBorders>
          </w:tcPr>
          <w:p w14:paraId="1D5CF77B" w14:textId="261C1743" w:rsidR="00A80BB6" w:rsidRPr="00B84533" w:rsidRDefault="59045DAD" w:rsidP="00FE1018">
            <w:pPr>
              <w:pStyle w:val="paragraph"/>
              <w:spacing w:before="0" w:beforeAutospacing="0" w:after="0" w:afterAutospacing="0"/>
              <w:textAlignment w:val="baseline"/>
              <w:rPr>
                <w:rFonts w:ascii="Lucida Sans" w:hAnsi="Lucida Sans" w:cs="Arial"/>
                <w:sz w:val="18"/>
                <w:szCs w:val="18"/>
              </w:rPr>
            </w:pPr>
            <w:r w:rsidRPr="00B84533">
              <w:rPr>
                <w:rFonts w:ascii="Lucida Sans" w:hAnsi="Lucida Sans"/>
                <w:sz w:val="18"/>
                <w:szCs w:val="18"/>
              </w:rPr>
              <w:t xml:space="preserve">Provide leadership and oversee the development and setting of the direction of all areas </w:t>
            </w:r>
            <w:r w:rsidR="00855FE4" w:rsidRPr="00B84533">
              <w:rPr>
                <w:rFonts w:ascii="Lucida Sans" w:hAnsi="Lucida Sans"/>
                <w:sz w:val="18"/>
                <w:szCs w:val="18"/>
              </w:rPr>
              <w:t xml:space="preserve">of </w:t>
            </w:r>
            <w:r w:rsidR="00E1305A" w:rsidRPr="00B84533">
              <w:rPr>
                <w:rFonts w:ascii="Lucida Sans" w:hAnsi="Lucida Sans"/>
                <w:sz w:val="18"/>
                <w:szCs w:val="18"/>
              </w:rPr>
              <w:t>c</w:t>
            </w:r>
            <w:r w:rsidR="00E1305A" w:rsidRPr="00386E01">
              <w:rPr>
                <w:rFonts w:ascii="Lucida Sans" w:hAnsi="Lucida Sans"/>
                <w:sz w:val="18"/>
                <w:szCs w:val="18"/>
              </w:rPr>
              <w:t>areers, employability and student enterprise</w:t>
            </w:r>
            <w:r w:rsidR="00B571E6" w:rsidRPr="00B84533">
              <w:rPr>
                <w:rFonts w:ascii="Lucida Sans" w:hAnsi="Lucida Sans"/>
                <w:sz w:val="18"/>
                <w:szCs w:val="18"/>
              </w:rPr>
              <w:t xml:space="preserve"> activity</w:t>
            </w:r>
            <w:r w:rsidR="00F8601F" w:rsidRPr="00386E01">
              <w:rPr>
                <w:rFonts w:ascii="Lucida Sans" w:hAnsi="Lucida Sans"/>
                <w:sz w:val="18"/>
                <w:szCs w:val="18"/>
              </w:rPr>
              <w:t xml:space="preserve"> as delivered by CESE in line with the Employability Action Plan, </w:t>
            </w:r>
            <w:r w:rsidR="002E0973" w:rsidRPr="00B84533">
              <w:rPr>
                <w:rFonts w:ascii="Lucida Sans" w:hAnsi="Lucida Sans"/>
                <w:sz w:val="18"/>
                <w:szCs w:val="18"/>
              </w:rPr>
              <w:t xml:space="preserve">Education and </w:t>
            </w:r>
            <w:r w:rsidR="00F8601F" w:rsidRPr="00386E01">
              <w:rPr>
                <w:rFonts w:ascii="Lucida Sans" w:hAnsi="Lucida Sans"/>
                <w:sz w:val="18"/>
                <w:szCs w:val="18"/>
              </w:rPr>
              <w:t xml:space="preserve">Student </w:t>
            </w:r>
            <w:r w:rsidR="00B571E6" w:rsidRPr="00386E01">
              <w:rPr>
                <w:rFonts w:ascii="Lucida Sans" w:hAnsi="Lucida Sans"/>
                <w:sz w:val="18"/>
                <w:szCs w:val="18"/>
              </w:rPr>
              <w:t>Experience Strategic Plan</w:t>
            </w:r>
            <w:r w:rsidR="002E0973" w:rsidRPr="00B84533">
              <w:rPr>
                <w:rFonts w:ascii="Lucida Sans" w:hAnsi="Lucida Sans"/>
                <w:sz w:val="18"/>
                <w:szCs w:val="18"/>
              </w:rPr>
              <w:t>s</w:t>
            </w:r>
            <w:r w:rsidR="00B571E6" w:rsidRPr="00386E01">
              <w:rPr>
                <w:rFonts w:ascii="Lucida Sans" w:hAnsi="Lucida Sans"/>
                <w:sz w:val="18"/>
                <w:szCs w:val="18"/>
              </w:rPr>
              <w:t xml:space="preserve"> and University Strategy, including:</w:t>
            </w:r>
            <w:r w:rsidR="00B571E6" w:rsidRPr="00386E01">
              <w:rPr>
                <w:sz w:val="18"/>
                <w:szCs w:val="18"/>
              </w:rPr>
              <w:t xml:space="preserve"> </w:t>
            </w:r>
            <w:r w:rsidR="006E78DB" w:rsidRPr="00B84533">
              <w:rPr>
                <w:rFonts w:ascii="Lucida Sans" w:hAnsi="Lucida Sans"/>
                <w:sz w:val="18"/>
                <w:szCs w:val="18"/>
              </w:rPr>
              <w:t xml:space="preserve"> </w:t>
            </w:r>
          </w:p>
          <w:p w14:paraId="3B2B6DBE" w14:textId="4680FED0" w:rsidR="00A80BB6" w:rsidRPr="00B84533" w:rsidRDefault="59045DAD" w:rsidP="00386E01">
            <w:pPr>
              <w:pStyle w:val="paragraph"/>
              <w:numPr>
                <w:ilvl w:val="0"/>
                <w:numId w:val="26"/>
              </w:numPr>
              <w:spacing w:before="0" w:beforeAutospacing="0" w:after="0" w:afterAutospacing="0"/>
              <w:textAlignment w:val="baseline"/>
              <w:rPr>
                <w:rFonts w:ascii="Lucida Sans" w:hAnsi="Lucida Sans" w:cs="Arial"/>
                <w:sz w:val="18"/>
                <w:szCs w:val="18"/>
              </w:rPr>
            </w:pPr>
            <w:r w:rsidRPr="00B84533">
              <w:rPr>
                <w:rFonts w:ascii="Lucida Sans" w:hAnsi="Lucida Sans" w:cs="Arial"/>
                <w:sz w:val="18"/>
                <w:szCs w:val="18"/>
              </w:rPr>
              <w:t>Identifying how best to develop and deplo</w:t>
            </w:r>
            <w:r w:rsidR="00274E73" w:rsidRPr="00B84533">
              <w:rPr>
                <w:rFonts w:ascii="Lucida Sans" w:hAnsi="Lucida Sans" w:cs="Arial"/>
                <w:sz w:val="18"/>
                <w:szCs w:val="18"/>
              </w:rPr>
              <w:t xml:space="preserve">y CESE resources </w:t>
            </w:r>
            <w:r w:rsidRPr="00B84533">
              <w:rPr>
                <w:rFonts w:ascii="Lucida Sans" w:hAnsi="Lucida Sans" w:cs="Arial"/>
                <w:sz w:val="18"/>
                <w:szCs w:val="18"/>
              </w:rPr>
              <w:t>to meet the current and future</w:t>
            </w:r>
            <w:r w:rsidR="00E21943" w:rsidRPr="00386E01">
              <w:rPr>
                <w:rFonts w:ascii="Lucida Sans" w:hAnsi="Lucida Sans" w:cs="Arial"/>
                <w:sz w:val="18"/>
                <w:szCs w:val="18"/>
              </w:rPr>
              <w:t xml:space="preserve"> careers</w:t>
            </w:r>
            <w:r w:rsidR="00352F7D" w:rsidRPr="00386E01">
              <w:rPr>
                <w:rFonts w:ascii="Lucida Sans" w:hAnsi="Lucida Sans" w:cs="Arial"/>
                <w:sz w:val="18"/>
                <w:szCs w:val="18"/>
              </w:rPr>
              <w:t xml:space="preserve"> and employability</w:t>
            </w:r>
            <w:r w:rsidRPr="00B84533">
              <w:rPr>
                <w:rFonts w:ascii="Lucida Sans" w:hAnsi="Lucida Sans" w:cs="Arial"/>
                <w:sz w:val="18"/>
                <w:szCs w:val="18"/>
              </w:rPr>
              <w:t xml:space="preserve"> needs of students within the </w:t>
            </w:r>
            <w:r w:rsidR="00352F7D" w:rsidRPr="00386E01">
              <w:rPr>
                <w:rFonts w:ascii="Lucida Sans" w:hAnsi="Lucida Sans" w:cs="Arial"/>
                <w:sz w:val="18"/>
                <w:szCs w:val="18"/>
              </w:rPr>
              <w:t>faculty</w:t>
            </w:r>
            <w:r w:rsidR="005C024A" w:rsidRPr="00386E01">
              <w:rPr>
                <w:rFonts w:ascii="Lucida Sans" w:hAnsi="Lucida Sans" w:cs="Arial"/>
                <w:sz w:val="18"/>
                <w:szCs w:val="18"/>
              </w:rPr>
              <w:t xml:space="preserve">, based on detailed analysis of </w:t>
            </w:r>
            <w:r w:rsidR="0025569E" w:rsidRPr="00386E01">
              <w:rPr>
                <w:rFonts w:ascii="Lucida Sans" w:hAnsi="Lucida Sans" w:cs="Arial"/>
                <w:sz w:val="18"/>
                <w:szCs w:val="18"/>
              </w:rPr>
              <w:t xml:space="preserve">relevant data sets (engagement, Careers Registration, Graduate Outcomes Survey (GOS)) and </w:t>
            </w:r>
            <w:r w:rsidR="00304F83" w:rsidRPr="00386E01">
              <w:rPr>
                <w:rFonts w:ascii="Lucida Sans" w:hAnsi="Lucida Sans" w:cs="Arial"/>
                <w:sz w:val="18"/>
                <w:szCs w:val="18"/>
              </w:rPr>
              <w:t xml:space="preserve">discussions with CESE </w:t>
            </w:r>
            <w:r w:rsidR="00E21943" w:rsidRPr="00386E01">
              <w:rPr>
                <w:rFonts w:ascii="Lucida Sans" w:hAnsi="Lucida Sans" w:cs="Arial"/>
                <w:sz w:val="18"/>
                <w:szCs w:val="18"/>
              </w:rPr>
              <w:t>management team on capacity</w:t>
            </w:r>
            <w:r w:rsidR="00E442CB" w:rsidRPr="00386E01">
              <w:rPr>
                <w:rFonts w:ascii="Lucida Sans" w:hAnsi="Lucida Sans" w:cs="Arial"/>
                <w:sz w:val="18"/>
                <w:szCs w:val="18"/>
              </w:rPr>
              <w:t xml:space="preserve"> </w:t>
            </w:r>
            <w:r w:rsidR="00E442CB" w:rsidRPr="00386E01">
              <w:rPr>
                <w:sz w:val="18"/>
                <w:szCs w:val="18"/>
              </w:rPr>
              <w:t xml:space="preserve">/ </w:t>
            </w:r>
            <w:r w:rsidR="007628A7" w:rsidRPr="00386E01">
              <w:rPr>
                <w:rFonts w:ascii="Lucida Sans" w:hAnsi="Lucida Sans" w:cstheme="minorHAnsi"/>
                <w:sz w:val="18"/>
                <w:szCs w:val="18"/>
              </w:rPr>
              <w:t>priorities</w:t>
            </w:r>
          </w:p>
          <w:p w14:paraId="32640534" w14:textId="453AB6D5" w:rsidR="00A80BB6" w:rsidRPr="00B84533" w:rsidRDefault="00A80BB6" w:rsidP="00386E01">
            <w:pPr>
              <w:pStyle w:val="paragraph"/>
              <w:numPr>
                <w:ilvl w:val="0"/>
                <w:numId w:val="26"/>
              </w:numPr>
              <w:spacing w:before="0" w:beforeAutospacing="0" w:after="0" w:afterAutospacing="0"/>
              <w:textAlignment w:val="baseline"/>
              <w:rPr>
                <w:rFonts w:ascii="Lucida Sans" w:hAnsi="Lucida Sans" w:cs="Arial"/>
                <w:sz w:val="18"/>
                <w:szCs w:val="18"/>
              </w:rPr>
            </w:pPr>
            <w:r w:rsidRPr="00B84533">
              <w:rPr>
                <w:rFonts w:ascii="Lucida Sans" w:hAnsi="Lucida Sans" w:cs="Arial"/>
                <w:sz w:val="18"/>
                <w:szCs w:val="18"/>
              </w:rPr>
              <w:t xml:space="preserve">Ensuring </w:t>
            </w:r>
            <w:r w:rsidR="00030215" w:rsidRPr="00386E01">
              <w:rPr>
                <w:rFonts w:ascii="Lucida Sans" w:hAnsi="Lucida Sans" w:cs="Arial"/>
                <w:sz w:val="18"/>
                <w:szCs w:val="18"/>
              </w:rPr>
              <w:t xml:space="preserve">annual </w:t>
            </w:r>
            <w:r w:rsidR="00A61F1A" w:rsidRPr="00386E01">
              <w:rPr>
                <w:rFonts w:ascii="Lucida Sans" w:hAnsi="Lucida Sans" w:cs="Arial"/>
                <w:sz w:val="18"/>
                <w:szCs w:val="18"/>
              </w:rPr>
              <w:t xml:space="preserve">faculty / school </w:t>
            </w:r>
            <w:r w:rsidR="00030215" w:rsidRPr="00386E01">
              <w:rPr>
                <w:rFonts w:ascii="Lucida Sans" w:hAnsi="Lucida Sans" w:cs="Arial"/>
                <w:sz w:val="18"/>
                <w:szCs w:val="18"/>
              </w:rPr>
              <w:t>employability action plans</w:t>
            </w:r>
            <w:r w:rsidRPr="00B84533">
              <w:rPr>
                <w:rFonts w:ascii="Lucida Sans" w:hAnsi="Lucida Sans" w:cs="Arial"/>
                <w:sz w:val="18"/>
                <w:szCs w:val="18"/>
              </w:rPr>
              <w:t xml:space="preserve"> are </w:t>
            </w:r>
            <w:r w:rsidR="00A61F1A" w:rsidRPr="00B84533">
              <w:rPr>
                <w:rFonts w:ascii="Lucida Sans" w:hAnsi="Lucida Sans" w:cs="Arial"/>
                <w:sz w:val="18"/>
                <w:szCs w:val="18"/>
              </w:rPr>
              <w:t xml:space="preserve">developed, </w:t>
            </w:r>
            <w:proofErr w:type="gramStart"/>
            <w:r w:rsidR="00A61F1A" w:rsidRPr="00B84533">
              <w:rPr>
                <w:rFonts w:ascii="Lucida Sans" w:hAnsi="Lucida Sans" w:cs="Arial"/>
                <w:sz w:val="18"/>
                <w:szCs w:val="18"/>
              </w:rPr>
              <w:t>agreed</w:t>
            </w:r>
            <w:proofErr w:type="gramEnd"/>
            <w:r w:rsidR="00A61F1A" w:rsidRPr="00B84533">
              <w:rPr>
                <w:rFonts w:ascii="Lucida Sans" w:hAnsi="Lucida Sans" w:cs="Arial"/>
                <w:sz w:val="18"/>
                <w:szCs w:val="18"/>
              </w:rPr>
              <w:t xml:space="preserve"> </w:t>
            </w:r>
            <w:r w:rsidRPr="00B84533">
              <w:rPr>
                <w:rFonts w:ascii="Lucida Sans" w:hAnsi="Lucida Sans" w:cs="Arial"/>
                <w:sz w:val="18"/>
                <w:szCs w:val="18"/>
              </w:rPr>
              <w:t>and implemented to support excellent and exemplary service delivery</w:t>
            </w:r>
          </w:p>
          <w:p w14:paraId="4B60FDD9" w14:textId="7884F0A1" w:rsidR="00736854" w:rsidRPr="00B84533" w:rsidRDefault="00A80BB6" w:rsidP="00386E01">
            <w:pPr>
              <w:pStyle w:val="paragraph"/>
              <w:numPr>
                <w:ilvl w:val="0"/>
                <w:numId w:val="26"/>
              </w:numPr>
              <w:spacing w:before="0" w:beforeAutospacing="0" w:after="0" w:afterAutospacing="0"/>
              <w:textAlignment w:val="baseline"/>
              <w:rPr>
                <w:rFonts w:ascii="Lucida Sans" w:hAnsi="Lucida Sans" w:cs="Arial"/>
                <w:sz w:val="18"/>
                <w:szCs w:val="18"/>
              </w:rPr>
            </w:pPr>
            <w:r w:rsidRPr="00B84533">
              <w:rPr>
                <w:rFonts w:ascii="Lucida Sans" w:hAnsi="Lucida Sans" w:cs="Arial"/>
                <w:sz w:val="18"/>
                <w:szCs w:val="18"/>
              </w:rPr>
              <w:t xml:space="preserve">Providing clear and timely communication to relevant </w:t>
            </w:r>
            <w:r w:rsidR="00E62408" w:rsidRPr="00B84533">
              <w:rPr>
                <w:rFonts w:ascii="Lucida Sans" w:hAnsi="Lucida Sans" w:cs="Arial"/>
                <w:sz w:val="18"/>
                <w:szCs w:val="18"/>
              </w:rPr>
              <w:t>faculty staff</w:t>
            </w:r>
            <w:r w:rsidRPr="00B84533">
              <w:rPr>
                <w:rFonts w:ascii="Lucida Sans" w:hAnsi="Lucida Sans" w:cs="Arial"/>
                <w:sz w:val="18"/>
                <w:szCs w:val="18"/>
              </w:rPr>
              <w:t xml:space="preserve"> and stakeholders on day-to-day operations </w:t>
            </w:r>
            <w:r w:rsidR="0091153A" w:rsidRPr="00B84533">
              <w:rPr>
                <w:rFonts w:ascii="Lucida Sans" w:hAnsi="Lucida Sans" w:cs="Arial"/>
                <w:sz w:val="18"/>
                <w:szCs w:val="18"/>
              </w:rPr>
              <w:t>changes and developments</w:t>
            </w:r>
            <w:r w:rsidR="00061679" w:rsidRPr="00B84533">
              <w:rPr>
                <w:rFonts w:ascii="Lucida Sans" w:hAnsi="Lucida Sans" w:cs="Arial"/>
                <w:sz w:val="18"/>
                <w:szCs w:val="18"/>
              </w:rPr>
              <w:t xml:space="preserve">, </w:t>
            </w:r>
            <w:r w:rsidR="00736854" w:rsidRPr="00B84533">
              <w:rPr>
                <w:rFonts w:ascii="Lucida Sans" w:hAnsi="Lucida Sans" w:cs="Arial"/>
                <w:sz w:val="18"/>
                <w:szCs w:val="18"/>
              </w:rPr>
              <w:t>in conjunction with faculty careers consultants</w:t>
            </w:r>
          </w:p>
          <w:p w14:paraId="665227DB" w14:textId="4BEF5659" w:rsidR="00A80BB6" w:rsidRPr="00B84533" w:rsidRDefault="00736854" w:rsidP="00386E01">
            <w:pPr>
              <w:pStyle w:val="paragraph"/>
              <w:numPr>
                <w:ilvl w:val="0"/>
                <w:numId w:val="26"/>
              </w:numPr>
              <w:spacing w:before="0" w:beforeAutospacing="0" w:after="0" w:afterAutospacing="0"/>
              <w:textAlignment w:val="baseline"/>
              <w:rPr>
                <w:rFonts w:ascii="Lucida Sans" w:hAnsi="Lucida Sans" w:cs="Arial"/>
                <w:sz w:val="18"/>
                <w:szCs w:val="18"/>
              </w:rPr>
            </w:pPr>
            <w:r w:rsidRPr="00B84533">
              <w:rPr>
                <w:rFonts w:ascii="Lucida Sans" w:hAnsi="Lucida Sans" w:cs="Arial"/>
                <w:sz w:val="18"/>
                <w:szCs w:val="18"/>
              </w:rPr>
              <w:t>T</w:t>
            </w:r>
            <w:r w:rsidR="000E3E30" w:rsidRPr="00B84533">
              <w:rPr>
                <w:rFonts w:ascii="Lucida Sans" w:hAnsi="Lucida Sans" w:cs="Arial"/>
                <w:sz w:val="18"/>
                <w:szCs w:val="18"/>
              </w:rPr>
              <w:t>aking overall responsibility for production of faculty / school annual reports in conjunction with faculty careers consultant(s)</w:t>
            </w:r>
          </w:p>
          <w:p w14:paraId="2E356F28" w14:textId="37D05FDC" w:rsidR="00A80BB6" w:rsidRPr="00B84533" w:rsidRDefault="00A80BB6" w:rsidP="00386E01">
            <w:pPr>
              <w:pStyle w:val="paragraph"/>
              <w:numPr>
                <w:ilvl w:val="0"/>
                <w:numId w:val="26"/>
              </w:numPr>
              <w:spacing w:before="0" w:beforeAutospacing="0" w:after="0" w:afterAutospacing="0"/>
              <w:textAlignment w:val="baseline"/>
              <w:rPr>
                <w:rFonts w:ascii="Lucida Sans" w:hAnsi="Lucida Sans" w:cs="Arial"/>
                <w:sz w:val="18"/>
                <w:szCs w:val="18"/>
              </w:rPr>
            </w:pPr>
            <w:r w:rsidRPr="00B84533">
              <w:rPr>
                <w:rFonts w:ascii="Lucida Sans" w:hAnsi="Lucida Sans" w:cs="Arial"/>
                <w:sz w:val="18"/>
                <w:szCs w:val="18"/>
              </w:rPr>
              <w:t xml:space="preserve">Raising the profile of the work of </w:t>
            </w:r>
            <w:r w:rsidR="00736854" w:rsidRPr="00B84533">
              <w:rPr>
                <w:rFonts w:ascii="Lucida Sans" w:hAnsi="Lucida Sans" w:cs="Arial"/>
                <w:sz w:val="18"/>
                <w:szCs w:val="18"/>
              </w:rPr>
              <w:t xml:space="preserve">CESE across faculty </w:t>
            </w:r>
          </w:p>
          <w:p w14:paraId="6A22032B" w14:textId="17514525" w:rsidR="00A80BB6" w:rsidRPr="00B84533" w:rsidRDefault="00A80BB6" w:rsidP="00386E01">
            <w:pPr>
              <w:pStyle w:val="paragraph"/>
              <w:numPr>
                <w:ilvl w:val="0"/>
                <w:numId w:val="26"/>
              </w:numPr>
              <w:spacing w:before="0" w:beforeAutospacing="0" w:after="0" w:afterAutospacing="0"/>
              <w:textAlignment w:val="baseline"/>
              <w:rPr>
                <w:rFonts w:ascii="Lucida Sans" w:hAnsi="Lucida Sans" w:cs="Arial"/>
                <w:sz w:val="18"/>
                <w:szCs w:val="18"/>
              </w:rPr>
            </w:pPr>
            <w:r w:rsidRPr="00B84533">
              <w:rPr>
                <w:rFonts w:ascii="Lucida Sans" w:hAnsi="Lucida Sans" w:cs="Arial"/>
                <w:sz w:val="18"/>
                <w:szCs w:val="18"/>
              </w:rPr>
              <w:t xml:space="preserve">Ensuring that the function </w:t>
            </w:r>
            <w:r w:rsidR="00802FFA" w:rsidRPr="00B84533">
              <w:rPr>
                <w:rFonts w:ascii="Lucida Sans" w:hAnsi="Lucida Sans" w:cs="Arial"/>
                <w:sz w:val="18"/>
                <w:szCs w:val="18"/>
              </w:rPr>
              <w:t xml:space="preserve">has </w:t>
            </w:r>
            <w:r w:rsidR="00DE74AA" w:rsidRPr="00B84533">
              <w:rPr>
                <w:rFonts w:ascii="Lucida Sans" w:hAnsi="Lucida Sans" w:cs="Arial"/>
                <w:sz w:val="18"/>
                <w:szCs w:val="18"/>
              </w:rPr>
              <w:t>appropriate</w:t>
            </w:r>
            <w:r w:rsidR="00802FFA" w:rsidRPr="00B84533">
              <w:rPr>
                <w:rFonts w:ascii="Lucida Sans" w:hAnsi="Lucida Sans" w:cs="Arial"/>
                <w:sz w:val="18"/>
                <w:szCs w:val="18"/>
              </w:rPr>
              <w:t xml:space="preserve"> access to students in faculty / school</w:t>
            </w:r>
            <w:r w:rsidR="00884B9E" w:rsidRPr="00386E01">
              <w:rPr>
                <w:rFonts w:ascii="Lucida Sans" w:hAnsi="Lucida Sans" w:cs="Arial"/>
                <w:sz w:val="18"/>
                <w:szCs w:val="18"/>
              </w:rPr>
              <w:t>s</w:t>
            </w:r>
            <w:r w:rsidR="00802FFA" w:rsidRPr="00B84533">
              <w:rPr>
                <w:rFonts w:ascii="Lucida Sans" w:hAnsi="Lucida Sans" w:cs="Arial"/>
                <w:sz w:val="18"/>
                <w:szCs w:val="18"/>
              </w:rPr>
              <w:t xml:space="preserve"> and </w:t>
            </w:r>
            <w:r w:rsidR="00884B9E" w:rsidRPr="00386E01">
              <w:rPr>
                <w:rFonts w:ascii="Lucida Sans" w:hAnsi="Lucida Sans" w:cs="Arial"/>
                <w:sz w:val="18"/>
                <w:szCs w:val="18"/>
              </w:rPr>
              <w:t>sufficient</w:t>
            </w:r>
            <w:r w:rsidR="00802FFA" w:rsidRPr="00B84533">
              <w:rPr>
                <w:rFonts w:ascii="Lucida Sans" w:hAnsi="Lucida Sans" w:cs="Arial"/>
                <w:sz w:val="18"/>
                <w:szCs w:val="18"/>
              </w:rPr>
              <w:t xml:space="preserve"> facilities to deliver </w:t>
            </w:r>
            <w:r w:rsidR="00491122" w:rsidRPr="00B84533">
              <w:rPr>
                <w:rFonts w:ascii="Lucida Sans" w:hAnsi="Lucida Sans" w:cs="Arial"/>
                <w:sz w:val="18"/>
                <w:szCs w:val="18"/>
              </w:rPr>
              <w:t>the annual plans</w:t>
            </w:r>
            <w:r w:rsidRPr="00B84533">
              <w:rPr>
                <w:rFonts w:ascii="Lucida Sans" w:hAnsi="Lucida Sans" w:cs="Arial"/>
                <w:sz w:val="18"/>
                <w:szCs w:val="18"/>
              </w:rPr>
              <w:t xml:space="preserve"> </w:t>
            </w:r>
            <w:r w:rsidR="00BB4A1B" w:rsidRPr="00B84533">
              <w:rPr>
                <w:rFonts w:ascii="Lucida Sans" w:hAnsi="Lucida Sans" w:cs="Arial"/>
                <w:sz w:val="18"/>
                <w:szCs w:val="18"/>
              </w:rPr>
              <w:t xml:space="preserve"> </w:t>
            </w:r>
          </w:p>
          <w:p w14:paraId="5287FF70" w14:textId="6156C6B3" w:rsidR="0043515A" w:rsidRPr="00386E01" w:rsidRDefault="00101A40" w:rsidP="00386E01">
            <w:pPr>
              <w:pStyle w:val="paragraph"/>
              <w:numPr>
                <w:ilvl w:val="0"/>
                <w:numId w:val="26"/>
              </w:numPr>
              <w:spacing w:before="0" w:beforeAutospacing="0" w:after="0" w:afterAutospacing="0"/>
              <w:textAlignment w:val="baseline"/>
              <w:rPr>
                <w:rFonts w:ascii="Lucida Sans" w:hAnsi="Lucida Sans" w:cs="Arial"/>
                <w:sz w:val="18"/>
                <w:szCs w:val="18"/>
              </w:rPr>
            </w:pPr>
            <w:r>
              <w:rPr>
                <w:rFonts w:ascii="Lucida Sans" w:hAnsi="Lucida Sans" w:cs="Arial"/>
                <w:sz w:val="18"/>
                <w:szCs w:val="18"/>
              </w:rPr>
              <w:t>All aspects of line management of</w:t>
            </w:r>
            <w:r w:rsidR="0043515A" w:rsidRPr="00386E01">
              <w:rPr>
                <w:rFonts w:ascii="Lucida Sans" w:hAnsi="Lucida Sans" w:cs="Arial"/>
                <w:sz w:val="18"/>
                <w:szCs w:val="18"/>
              </w:rPr>
              <w:t xml:space="preserve"> faculty</w:t>
            </w:r>
            <w:r w:rsidR="00AB4245" w:rsidRPr="00386E01">
              <w:rPr>
                <w:rFonts w:ascii="Lucida Sans" w:hAnsi="Lucida Sans" w:cs="Arial"/>
                <w:sz w:val="18"/>
                <w:szCs w:val="18"/>
              </w:rPr>
              <w:t xml:space="preserve"> careers consultant(s)</w:t>
            </w:r>
            <w:r w:rsidR="00FD5264">
              <w:rPr>
                <w:rFonts w:ascii="Lucida Sans" w:hAnsi="Lucida Sans" w:cs="Arial"/>
                <w:sz w:val="18"/>
                <w:szCs w:val="18"/>
              </w:rPr>
              <w:t xml:space="preserve">, including </w:t>
            </w:r>
            <w:r w:rsidR="00D7250E">
              <w:rPr>
                <w:rFonts w:ascii="Lucida Sans" w:hAnsi="Lucida Sans" w:cs="Arial"/>
                <w:sz w:val="18"/>
                <w:szCs w:val="18"/>
              </w:rPr>
              <w:t xml:space="preserve">encouraging a culture of continuous improvement and innovation to support </w:t>
            </w:r>
            <w:r w:rsidR="00550F04">
              <w:rPr>
                <w:rFonts w:ascii="Lucida Sans" w:hAnsi="Lucida Sans" w:cs="Arial"/>
                <w:sz w:val="18"/>
                <w:szCs w:val="18"/>
              </w:rPr>
              <w:t>successful futures for students</w:t>
            </w:r>
          </w:p>
          <w:p w14:paraId="15BF0892" w14:textId="6E124F96" w:rsidR="0012209D" w:rsidRPr="00B84533" w:rsidRDefault="0012209D" w:rsidP="00386E01">
            <w:pPr>
              <w:pStyle w:val="paragraph"/>
              <w:spacing w:before="0" w:beforeAutospacing="0" w:after="0" w:afterAutospacing="0"/>
              <w:ind w:left="720"/>
              <w:textAlignment w:val="baseline"/>
              <w:rPr>
                <w:rFonts w:ascii="Lucida Sans" w:hAnsi="Lucida Sans"/>
                <w:sz w:val="18"/>
                <w:szCs w:val="18"/>
              </w:rPr>
            </w:pPr>
          </w:p>
        </w:tc>
        <w:tc>
          <w:tcPr>
            <w:tcW w:w="1231" w:type="dxa"/>
          </w:tcPr>
          <w:p w14:paraId="15BF0893" w14:textId="70F560D3" w:rsidR="0012209D" w:rsidRDefault="007C0B68" w:rsidP="00321CAA">
            <w:r>
              <w:t>35</w:t>
            </w:r>
            <w:r w:rsidR="00343D93">
              <w:t xml:space="preserve"> %</w:t>
            </w:r>
          </w:p>
        </w:tc>
      </w:tr>
      <w:tr w:rsidR="00660482" w14:paraId="44BC4EA6" w14:textId="77777777" w:rsidTr="0091153A">
        <w:trPr>
          <w:cantSplit/>
        </w:trPr>
        <w:tc>
          <w:tcPr>
            <w:tcW w:w="575" w:type="dxa"/>
            <w:tcBorders>
              <w:right w:val="nil"/>
            </w:tcBorders>
          </w:tcPr>
          <w:p w14:paraId="6F77AAEB" w14:textId="638A07AC" w:rsidR="00660482" w:rsidRDefault="00660482" w:rsidP="0012209D">
            <w:pPr>
              <w:pStyle w:val="ListParagraph"/>
              <w:numPr>
                <w:ilvl w:val="0"/>
                <w:numId w:val="17"/>
              </w:numPr>
            </w:pPr>
          </w:p>
        </w:tc>
        <w:tc>
          <w:tcPr>
            <w:tcW w:w="7821" w:type="dxa"/>
            <w:tcBorders>
              <w:left w:val="nil"/>
            </w:tcBorders>
          </w:tcPr>
          <w:p w14:paraId="5E0A4609" w14:textId="263D67BF" w:rsidR="00A25E6E" w:rsidRDefault="00A25E6E" w:rsidP="00A25E6E">
            <w:pPr>
              <w:pStyle w:val="paragraph"/>
              <w:spacing w:before="0" w:beforeAutospacing="0" w:after="0" w:afterAutospacing="0"/>
              <w:textAlignment w:val="baseline"/>
              <w:rPr>
                <w:rStyle w:val="normaltextrun"/>
                <w:rFonts w:ascii="Lucida Sans" w:hAnsi="Lucida Sans" w:cs="Arial"/>
                <w:sz w:val="18"/>
                <w:szCs w:val="18"/>
              </w:rPr>
            </w:pPr>
            <w:r w:rsidRPr="00A25E6E">
              <w:rPr>
                <w:rStyle w:val="normaltextrun"/>
                <w:rFonts w:ascii="Lucida Sans" w:hAnsi="Lucida Sans" w:cs="Arial"/>
                <w:sz w:val="18"/>
                <w:szCs w:val="18"/>
              </w:rPr>
              <w:t xml:space="preserve">To work with </w:t>
            </w:r>
            <w:r w:rsidR="001B3763">
              <w:rPr>
                <w:rStyle w:val="normaltextrun"/>
                <w:rFonts w:ascii="Lucida Sans" w:hAnsi="Lucida Sans" w:cs="Arial"/>
                <w:sz w:val="18"/>
                <w:szCs w:val="18"/>
              </w:rPr>
              <w:t xml:space="preserve">faculty careers consultant(s) </w:t>
            </w:r>
            <w:r w:rsidRPr="00A25E6E">
              <w:rPr>
                <w:rStyle w:val="normaltextrun"/>
                <w:rFonts w:ascii="Lucida Sans" w:hAnsi="Lucida Sans" w:cs="Arial"/>
                <w:sz w:val="18"/>
                <w:szCs w:val="18"/>
              </w:rPr>
              <w:t xml:space="preserve">to design and deliver effective careers education, information, advice, </w:t>
            </w:r>
            <w:proofErr w:type="gramStart"/>
            <w:r w:rsidRPr="00A25E6E">
              <w:rPr>
                <w:rStyle w:val="normaltextrun"/>
                <w:rFonts w:ascii="Lucida Sans" w:hAnsi="Lucida Sans" w:cs="Arial"/>
                <w:sz w:val="18"/>
                <w:szCs w:val="18"/>
              </w:rPr>
              <w:t>guidance</w:t>
            </w:r>
            <w:proofErr w:type="gramEnd"/>
            <w:r w:rsidRPr="00A25E6E">
              <w:rPr>
                <w:rStyle w:val="normaltextrun"/>
                <w:rFonts w:ascii="Lucida Sans" w:hAnsi="Lucida Sans" w:cs="Arial"/>
                <w:sz w:val="18"/>
                <w:szCs w:val="18"/>
              </w:rPr>
              <w:t xml:space="preserve"> and other support, helping clients to acquire the skills and resources necessary to plan and manage their careers and to secure appropriate employment or further study</w:t>
            </w:r>
            <w:r w:rsidR="009703B7">
              <w:rPr>
                <w:rStyle w:val="normaltextrun"/>
                <w:rFonts w:ascii="Lucida Sans" w:hAnsi="Lucida Sans" w:cs="Arial"/>
                <w:sz w:val="18"/>
                <w:szCs w:val="18"/>
              </w:rPr>
              <w:t>, including:</w:t>
            </w:r>
          </w:p>
          <w:p w14:paraId="1CC1D9E3" w14:textId="64F91767" w:rsidR="00B84533" w:rsidRDefault="00C50F5F" w:rsidP="00B84533">
            <w:pPr>
              <w:pStyle w:val="paragraph"/>
              <w:numPr>
                <w:ilvl w:val="0"/>
                <w:numId w:val="28"/>
              </w:numPr>
              <w:spacing w:before="0" w:beforeAutospacing="0" w:after="0" w:afterAutospacing="0"/>
              <w:textAlignment w:val="baseline"/>
              <w:rPr>
                <w:rStyle w:val="normaltextrun"/>
                <w:rFonts w:ascii="Lucida Sans" w:hAnsi="Lucida Sans" w:cs="Arial"/>
                <w:sz w:val="18"/>
                <w:szCs w:val="18"/>
              </w:rPr>
            </w:pPr>
            <w:r>
              <w:rPr>
                <w:rStyle w:val="normaltextrun"/>
                <w:rFonts w:ascii="Lucida Sans" w:hAnsi="Lucida Sans" w:cs="Arial"/>
                <w:sz w:val="18"/>
                <w:szCs w:val="18"/>
              </w:rPr>
              <w:t>Interactive group work, experiential learning, presentations and online and blended learning</w:t>
            </w:r>
            <w:r w:rsidR="00F41450">
              <w:rPr>
                <w:rStyle w:val="normaltextrun"/>
                <w:rFonts w:ascii="Lucida Sans" w:hAnsi="Lucida Sans" w:cs="Arial"/>
                <w:sz w:val="18"/>
                <w:szCs w:val="18"/>
              </w:rPr>
              <w:t xml:space="preserve">.  These can be embedded within or linked to a specific academic </w:t>
            </w:r>
            <w:r w:rsidR="008B7285">
              <w:rPr>
                <w:rStyle w:val="normaltextrun"/>
                <w:rFonts w:ascii="Lucida Sans" w:hAnsi="Lucida Sans" w:cs="Arial"/>
                <w:sz w:val="18"/>
                <w:szCs w:val="18"/>
              </w:rPr>
              <w:t xml:space="preserve">curriculum or through open </w:t>
            </w:r>
            <w:r w:rsidR="00BD02F1">
              <w:rPr>
                <w:rStyle w:val="normaltextrun"/>
                <w:rFonts w:ascii="Lucida Sans" w:hAnsi="Lucida Sans" w:cs="Arial"/>
                <w:sz w:val="18"/>
                <w:szCs w:val="18"/>
              </w:rPr>
              <w:t>activities in addition to the curriculum</w:t>
            </w:r>
          </w:p>
          <w:p w14:paraId="4303AE73" w14:textId="15EB3C21" w:rsidR="00D922EF" w:rsidRDefault="00D922EF" w:rsidP="00B84533">
            <w:pPr>
              <w:pStyle w:val="paragraph"/>
              <w:numPr>
                <w:ilvl w:val="0"/>
                <w:numId w:val="28"/>
              </w:numPr>
              <w:spacing w:before="0" w:beforeAutospacing="0" w:after="0" w:afterAutospacing="0"/>
              <w:textAlignment w:val="baseline"/>
              <w:rPr>
                <w:rStyle w:val="normaltextrun"/>
                <w:rFonts w:ascii="Lucida Sans" w:hAnsi="Lucida Sans" w:cs="Arial"/>
                <w:sz w:val="18"/>
                <w:szCs w:val="18"/>
              </w:rPr>
            </w:pPr>
            <w:r>
              <w:rPr>
                <w:rStyle w:val="normaltextrun"/>
                <w:rFonts w:ascii="Lucida Sans" w:hAnsi="Lucida Sans" w:cs="Arial"/>
                <w:sz w:val="18"/>
                <w:szCs w:val="18"/>
              </w:rPr>
              <w:t xml:space="preserve">1:1 guidance / coaching interactions </w:t>
            </w:r>
          </w:p>
          <w:p w14:paraId="7C6E6C11" w14:textId="29EE314B" w:rsidR="000D7648" w:rsidRDefault="00926DDA" w:rsidP="00B84533">
            <w:pPr>
              <w:pStyle w:val="paragraph"/>
              <w:numPr>
                <w:ilvl w:val="0"/>
                <w:numId w:val="28"/>
              </w:numPr>
              <w:spacing w:before="0" w:beforeAutospacing="0" w:after="0" w:afterAutospacing="0"/>
              <w:textAlignment w:val="baseline"/>
              <w:rPr>
                <w:rStyle w:val="normaltextrun"/>
                <w:rFonts w:ascii="Lucida Sans" w:hAnsi="Lucida Sans" w:cs="Arial"/>
                <w:sz w:val="18"/>
                <w:szCs w:val="18"/>
              </w:rPr>
            </w:pPr>
            <w:r>
              <w:rPr>
                <w:rStyle w:val="normaltextrun"/>
                <w:rFonts w:ascii="Lucida Sans" w:hAnsi="Lucida Sans" w:cs="Arial"/>
                <w:sz w:val="18"/>
                <w:szCs w:val="18"/>
              </w:rPr>
              <w:t>Signposting to core CESE service delivery</w:t>
            </w:r>
            <w:r w:rsidR="007C45F1">
              <w:rPr>
                <w:rStyle w:val="normaltextrun"/>
                <w:rFonts w:ascii="Lucida Sans" w:hAnsi="Lucida Sans" w:cs="Arial"/>
                <w:sz w:val="18"/>
                <w:szCs w:val="18"/>
              </w:rPr>
              <w:t xml:space="preserve"> or relevant specia</w:t>
            </w:r>
            <w:r w:rsidR="00B7136B">
              <w:rPr>
                <w:rStyle w:val="normaltextrun"/>
                <w:rFonts w:ascii="Lucida Sans" w:hAnsi="Lucida Sans" w:cs="Arial"/>
                <w:sz w:val="18"/>
                <w:szCs w:val="18"/>
              </w:rPr>
              <w:t>list support (WP, PGR, international etc)</w:t>
            </w:r>
          </w:p>
          <w:p w14:paraId="55B08613" w14:textId="4C0AF838" w:rsidR="001C6027" w:rsidRDefault="0028070A" w:rsidP="00120B0E">
            <w:pPr>
              <w:pStyle w:val="paragraph"/>
              <w:numPr>
                <w:ilvl w:val="0"/>
                <w:numId w:val="28"/>
              </w:numPr>
              <w:spacing w:before="0" w:beforeAutospacing="0" w:after="0" w:afterAutospacing="0"/>
              <w:textAlignment w:val="baseline"/>
              <w:rPr>
                <w:rStyle w:val="normaltextrun"/>
                <w:rFonts w:ascii="Lucida Sans" w:hAnsi="Lucida Sans" w:cs="Arial"/>
                <w:sz w:val="18"/>
                <w:szCs w:val="18"/>
              </w:rPr>
            </w:pPr>
            <w:r>
              <w:rPr>
                <w:rStyle w:val="normaltextrun"/>
                <w:rFonts w:ascii="Lucida Sans" w:hAnsi="Lucida Sans" w:cs="Arial"/>
                <w:sz w:val="18"/>
                <w:szCs w:val="18"/>
              </w:rPr>
              <w:t xml:space="preserve">Supporting the embedding of careers, </w:t>
            </w:r>
            <w:proofErr w:type="gramStart"/>
            <w:r>
              <w:rPr>
                <w:rStyle w:val="normaltextrun"/>
                <w:rFonts w:ascii="Lucida Sans" w:hAnsi="Lucida Sans" w:cs="Arial"/>
                <w:sz w:val="18"/>
                <w:szCs w:val="18"/>
              </w:rPr>
              <w:t>employability</w:t>
            </w:r>
            <w:proofErr w:type="gramEnd"/>
            <w:r>
              <w:rPr>
                <w:rStyle w:val="normaltextrun"/>
                <w:rFonts w:ascii="Lucida Sans" w:hAnsi="Lucida Sans" w:cs="Arial"/>
                <w:sz w:val="18"/>
                <w:szCs w:val="18"/>
              </w:rPr>
              <w:t xml:space="preserve"> and enterprise within the curriculum (under the guidance of CESE senior leadership)</w:t>
            </w:r>
          </w:p>
          <w:p w14:paraId="2055C277" w14:textId="7D2B6D40" w:rsidR="00550F04" w:rsidRDefault="00120B0E" w:rsidP="008A40A2">
            <w:pPr>
              <w:pStyle w:val="paragraph"/>
              <w:numPr>
                <w:ilvl w:val="0"/>
                <w:numId w:val="28"/>
              </w:numPr>
              <w:spacing w:before="0" w:beforeAutospacing="0" w:after="0" w:afterAutospacing="0"/>
              <w:textAlignment w:val="baseline"/>
              <w:rPr>
                <w:rStyle w:val="normaltextrun"/>
                <w:rFonts w:ascii="Lucida Sans" w:hAnsi="Lucida Sans" w:cs="Arial"/>
                <w:sz w:val="18"/>
                <w:szCs w:val="18"/>
              </w:rPr>
            </w:pPr>
            <w:r>
              <w:rPr>
                <w:rStyle w:val="normaltextrun"/>
                <w:rFonts w:ascii="Lucida Sans" w:hAnsi="Lucida Sans" w:cs="Arial"/>
                <w:sz w:val="18"/>
                <w:szCs w:val="18"/>
              </w:rPr>
              <w:t xml:space="preserve">Advising faculty / school staff on request on careers, </w:t>
            </w:r>
            <w:proofErr w:type="gramStart"/>
            <w:r>
              <w:rPr>
                <w:rStyle w:val="normaltextrun"/>
                <w:rFonts w:ascii="Lucida Sans" w:hAnsi="Lucida Sans" w:cs="Arial"/>
                <w:sz w:val="18"/>
                <w:szCs w:val="18"/>
              </w:rPr>
              <w:t>employability</w:t>
            </w:r>
            <w:proofErr w:type="gramEnd"/>
            <w:r>
              <w:rPr>
                <w:rStyle w:val="normaltextrun"/>
                <w:rFonts w:ascii="Lucida Sans" w:hAnsi="Lucida Sans" w:cs="Arial"/>
                <w:sz w:val="18"/>
                <w:szCs w:val="18"/>
              </w:rPr>
              <w:t xml:space="preserve"> and enterprise content of new / revised programme proposals</w:t>
            </w:r>
          </w:p>
          <w:p w14:paraId="060B243E" w14:textId="5BA539D3" w:rsidR="008A40A2" w:rsidRPr="008A40A2" w:rsidRDefault="008A40A2" w:rsidP="00386E01">
            <w:pPr>
              <w:pStyle w:val="paragraph"/>
              <w:numPr>
                <w:ilvl w:val="0"/>
                <w:numId w:val="28"/>
              </w:numPr>
              <w:spacing w:before="0" w:beforeAutospacing="0" w:after="0" w:afterAutospacing="0"/>
              <w:textAlignment w:val="baseline"/>
              <w:rPr>
                <w:rStyle w:val="normaltextrun"/>
                <w:rFonts w:ascii="Lucida Sans" w:hAnsi="Lucida Sans" w:cs="Arial"/>
                <w:sz w:val="18"/>
                <w:szCs w:val="18"/>
              </w:rPr>
            </w:pPr>
            <w:r>
              <w:rPr>
                <w:rStyle w:val="normaltextrun"/>
                <w:rFonts w:ascii="Lucida Sans" w:hAnsi="Lucida Sans" w:cs="Arial"/>
                <w:sz w:val="18"/>
                <w:szCs w:val="18"/>
              </w:rPr>
              <w:t xml:space="preserve">Maintaining up-to-date labour market insights and </w:t>
            </w:r>
            <w:r w:rsidR="003F792F">
              <w:rPr>
                <w:rStyle w:val="normaltextrun"/>
                <w:rFonts w:ascii="Lucida Sans" w:hAnsi="Lucida Sans" w:cs="Arial"/>
                <w:sz w:val="18"/>
                <w:szCs w:val="18"/>
              </w:rPr>
              <w:t>sharing good practice</w:t>
            </w:r>
            <w:r w:rsidR="00841508">
              <w:rPr>
                <w:rStyle w:val="normaltextrun"/>
                <w:rFonts w:ascii="Lucida Sans" w:hAnsi="Lucida Sans" w:cs="Arial"/>
                <w:sz w:val="18"/>
                <w:szCs w:val="18"/>
              </w:rPr>
              <w:t xml:space="preserve"> in graduate recruitment</w:t>
            </w:r>
          </w:p>
          <w:p w14:paraId="71D7C2F6" w14:textId="77777777" w:rsidR="009703B7" w:rsidRDefault="009703B7" w:rsidP="00A25E6E">
            <w:pPr>
              <w:pStyle w:val="paragraph"/>
              <w:spacing w:before="0" w:beforeAutospacing="0" w:after="0" w:afterAutospacing="0"/>
              <w:textAlignment w:val="baseline"/>
              <w:rPr>
                <w:rStyle w:val="normaltextrun"/>
                <w:rFonts w:ascii="Lucida Sans" w:hAnsi="Lucida Sans" w:cs="Arial"/>
                <w:sz w:val="18"/>
                <w:szCs w:val="18"/>
              </w:rPr>
            </w:pPr>
          </w:p>
          <w:p w14:paraId="5CE4DF32" w14:textId="7C218660" w:rsidR="00660482" w:rsidRDefault="00660482">
            <w:pPr>
              <w:pStyle w:val="paragraph"/>
              <w:spacing w:before="0" w:beforeAutospacing="0" w:after="0" w:afterAutospacing="0"/>
              <w:textAlignment w:val="baseline"/>
              <w:rPr>
                <w:rStyle w:val="normaltextrun"/>
                <w:rFonts w:ascii="Lucida Sans" w:hAnsi="Lucida Sans" w:cs="Arial"/>
                <w:sz w:val="18"/>
                <w:szCs w:val="18"/>
              </w:rPr>
            </w:pPr>
          </w:p>
        </w:tc>
        <w:tc>
          <w:tcPr>
            <w:tcW w:w="1231" w:type="dxa"/>
          </w:tcPr>
          <w:p w14:paraId="53537BAC" w14:textId="2D2D0A7C" w:rsidR="00660482" w:rsidRDefault="009703B7" w:rsidP="00321CAA">
            <w:r>
              <w:t>3</w:t>
            </w:r>
            <w:r w:rsidR="005C5B99">
              <w:t>0</w:t>
            </w:r>
            <w:r w:rsidR="005E0335">
              <w:t xml:space="preserve"> %</w:t>
            </w:r>
          </w:p>
        </w:tc>
      </w:tr>
      <w:tr w:rsidR="003B3045" w14:paraId="78F0FCDF" w14:textId="77777777" w:rsidTr="0091153A">
        <w:trPr>
          <w:cantSplit/>
        </w:trPr>
        <w:tc>
          <w:tcPr>
            <w:tcW w:w="575" w:type="dxa"/>
            <w:tcBorders>
              <w:right w:val="nil"/>
            </w:tcBorders>
          </w:tcPr>
          <w:p w14:paraId="20204D36" w14:textId="74250B4C" w:rsidR="003B3045" w:rsidRDefault="003B3045" w:rsidP="0012209D">
            <w:pPr>
              <w:pStyle w:val="ListParagraph"/>
              <w:numPr>
                <w:ilvl w:val="0"/>
                <w:numId w:val="17"/>
              </w:numPr>
            </w:pPr>
          </w:p>
        </w:tc>
        <w:tc>
          <w:tcPr>
            <w:tcW w:w="7821" w:type="dxa"/>
            <w:tcBorders>
              <w:left w:val="nil"/>
            </w:tcBorders>
          </w:tcPr>
          <w:p w14:paraId="6281059B" w14:textId="1BB14C20" w:rsidR="00A25E6E" w:rsidRPr="00386E01" w:rsidRDefault="00A25E6E" w:rsidP="00A25E6E">
            <w:pPr>
              <w:pStyle w:val="paragraph"/>
              <w:spacing w:before="0" w:beforeAutospacing="0" w:after="0" w:afterAutospacing="0"/>
              <w:textAlignment w:val="baseline"/>
              <w:rPr>
                <w:rStyle w:val="normaltextrun"/>
              </w:rPr>
            </w:pPr>
            <w:r w:rsidRPr="720A6F73">
              <w:rPr>
                <w:rStyle w:val="normaltextrun"/>
                <w:rFonts w:ascii="Lucida Sans" w:hAnsi="Lucida Sans" w:cs="Arial"/>
                <w:sz w:val="18"/>
                <w:szCs w:val="18"/>
              </w:rPr>
              <w:t>Develop and maintain productive relationships wit</w:t>
            </w:r>
            <w:r>
              <w:rPr>
                <w:rStyle w:val="normaltextrun"/>
                <w:rFonts w:ascii="Lucida Sans" w:hAnsi="Lucida Sans" w:cs="Arial"/>
                <w:sz w:val="18"/>
                <w:szCs w:val="18"/>
              </w:rPr>
              <w:t>h key faculty / school staff</w:t>
            </w:r>
            <w:r w:rsidRPr="720A6F73">
              <w:rPr>
                <w:rStyle w:val="normaltextrun"/>
                <w:rFonts w:ascii="Lucida Sans" w:hAnsi="Lucida Sans" w:cs="Arial"/>
                <w:sz w:val="18"/>
                <w:szCs w:val="18"/>
              </w:rPr>
              <w:t xml:space="preserve"> to ensure a cohesive and consistent approach to </w:t>
            </w:r>
            <w:r>
              <w:rPr>
                <w:rStyle w:val="normaltextrun"/>
                <w:rFonts w:ascii="Lucida Sans" w:hAnsi="Lucida Sans" w:cs="Arial"/>
                <w:sz w:val="18"/>
                <w:szCs w:val="18"/>
              </w:rPr>
              <w:t>service delivery, including:</w:t>
            </w:r>
          </w:p>
          <w:p w14:paraId="0AC0E646" w14:textId="77777777" w:rsidR="00A25E6E" w:rsidRPr="009703B7" w:rsidRDefault="00A25E6E" w:rsidP="00A25E6E">
            <w:pPr>
              <w:pStyle w:val="paragraph"/>
              <w:numPr>
                <w:ilvl w:val="0"/>
                <w:numId w:val="25"/>
              </w:numPr>
              <w:spacing w:before="0" w:beforeAutospacing="0" w:after="0" w:afterAutospacing="0"/>
              <w:textAlignment w:val="baseline"/>
              <w:rPr>
                <w:rStyle w:val="normaltextrun"/>
                <w:rFonts w:ascii="Lucida Sans" w:hAnsi="Lucida Sans" w:cs="Arial"/>
                <w:sz w:val="18"/>
                <w:szCs w:val="18"/>
              </w:rPr>
            </w:pPr>
            <w:r>
              <w:rPr>
                <w:rStyle w:val="normaltextrun"/>
                <w:rFonts w:ascii="Lucida Sans" w:hAnsi="Lucida Sans" w:cs="Arial"/>
                <w:sz w:val="18"/>
                <w:szCs w:val="18"/>
              </w:rPr>
              <w:t xml:space="preserve"> Represent </w:t>
            </w:r>
            <w:r w:rsidRPr="00386E01">
              <w:rPr>
                <w:rStyle w:val="normaltextrun"/>
                <w:rFonts w:ascii="Lucida Sans" w:hAnsi="Lucida Sans" w:cs="Arial"/>
                <w:sz w:val="18"/>
                <w:szCs w:val="18"/>
              </w:rPr>
              <w:t>CESE</w:t>
            </w:r>
            <w:r w:rsidRPr="009703B7">
              <w:rPr>
                <w:rStyle w:val="normaltextrun"/>
                <w:rFonts w:ascii="Lucida Sans" w:hAnsi="Lucida Sans" w:cs="Arial"/>
                <w:sz w:val="18"/>
                <w:szCs w:val="18"/>
              </w:rPr>
              <w:t xml:space="preserve"> at school / faculty meetings and events, leading and contributing to committees and working groups, delegating to faculty careers consultants as appropriate</w:t>
            </w:r>
          </w:p>
          <w:p w14:paraId="254ED28A" w14:textId="77777777" w:rsidR="00A25E6E" w:rsidRPr="009703B7" w:rsidRDefault="00A25E6E" w:rsidP="00A25E6E">
            <w:pPr>
              <w:pStyle w:val="paragraph"/>
              <w:numPr>
                <w:ilvl w:val="0"/>
                <w:numId w:val="25"/>
              </w:numPr>
              <w:spacing w:before="0" w:beforeAutospacing="0" w:after="0" w:afterAutospacing="0"/>
              <w:textAlignment w:val="baseline"/>
              <w:rPr>
                <w:rStyle w:val="normaltextrun"/>
                <w:rFonts w:ascii="Lucida Sans" w:hAnsi="Lucida Sans" w:cs="Arial"/>
                <w:sz w:val="18"/>
                <w:szCs w:val="18"/>
              </w:rPr>
            </w:pPr>
            <w:r w:rsidRPr="00386E01">
              <w:rPr>
                <w:rStyle w:val="normaltextrun"/>
                <w:rFonts w:ascii="Lucida Sans" w:hAnsi="Lucida Sans"/>
                <w:sz w:val="18"/>
                <w:szCs w:val="18"/>
              </w:rPr>
              <w:t>Deliver briefings / workshops / training for faculty staff in careers, employability and enterprise matters as required</w:t>
            </w:r>
          </w:p>
          <w:p w14:paraId="123EC60B" w14:textId="218BB61F" w:rsidR="00A25E6E" w:rsidRDefault="00A25E6E" w:rsidP="00386E01">
            <w:pPr>
              <w:pStyle w:val="paragraph"/>
              <w:spacing w:before="0" w:beforeAutospacing="0" w:after="0" w:afterAutospacing="0"/>
              <w:textAlignment w:val="baseline"/>
              <w:rPr>
                <w:rStyle w:val="normaltextrun"/>
                <w:rFonts w:ascii="Lucida Sans" w:hAnsi="Lucida Sans" w:cs="Arial"/>
                <w:sz w:val="18"/>
                <w:szCs w:val="18"/>
              </w:rPr>
            </w:pPr>
          </w:p>
        </w:tc>
        <w:tc>
          <w:tcPr>
            <w:tcW w:w="1231" w:type="dxa"/>
          </w:tcPr>
          <w:p w14:paraId="0D405B08" w14:textId="7BC22896" w:rsidR="003B3045" w:rsidRDefault="009703B7" w:rsidP="00321CAA">
            <w:r>
              <w:t>20%</w:t>
            </w:r>
          </w:p>
        </w:tc>
      </w:tr>
      <w:tr w:rsidR="005C5B99" w14:paraId="16D6CF78" w14:textId="77777777" w:rsidTr="0091153A">
        <w:trPr>
          <w:cantSplit/>
        </w:trPr>
        <w:tc>
          <w:tcPr>
            <w:tcW w:w="575" w:type="dxa"/>
            <w:tcBorders>
              <w:right w:val="nil"/>
            </w:tcBorders>
          </w:tcPr>
          <w:p w14:paraId="539F8E38" w14:textId="77777777" w:rsidR="005C5B99" w:rsidRDefault="005C5B99" w:rsidP="0012209D">
            <w:pPr>
              <w:pStyle w:val="ListParagraph"/>
              <w:numPr>
                <w:ilvl w:val="0"/>
                <w:numId w:val="17"/>
              </w:numPr>
            </w:pPr>
          </w:p>
        </w:tc>
        <w:tc>
          <w:tcPr>
            <w:tcW w:w="7821" w:type="dxa"/>
            <w:tcBorders>
              <w:left w:val="nil"/>
            </w:tcBorders>
          </w:tcPr>
          <w:p w14:paraId="242C80CD" w14:textId="1F7DC982" w:rsidR="0011115E" w:rsidRPr="00386E01" w:rsidRDefault="0011115E" w:rsidP="0011115E">
            <w:pPr>
              <w:rPr>
                <w:rStyle w:val="normaltextrun"/>
                <w:shd w:val="clear" w:color="auto" w:fill="FFFFFF"/>
              </w:rPr>
            </w:pPr>
            <w:r w:rsidRPr="00386E01">
              <w:rPr>
                <w:rStyle w:val="normaltextrun"/>
                <w:shd w:val="clear" w:color="auto" w:fill="FFFFFF"/>
              </w:rPr>
              <w:t xml:space="preserve">To contribute, as a member of CESE </w:t>
            </w:r>
            <w:r w:rsidR="008C70C4" w:rsidRPr="00386E01">
              <w:rPr>
                <w:rStyle w:val="normaltextrun"/>
                <w:shd w:val="clear" w:color="auto" w:fill="FFFFFF"/>
              </w:rPr>
              <w:t>management</w:t>
            </w:r>
            <w:r w:rsidRPr="00386E01">
              <w:rPr>
                <w:rStyle w:val="normaltextrun"/>
                <w:shd w:val="clear" w:color="auto" w:fill="FFFFFF"/>
              </w:rPr>
              <w:t xml:space="preserve"> team, towards broader initiatives to ensure a high quality, accessible and client centred service </w:t>
            </w:r>
            <w:proofErr w:type="spellStart"/>
            <w:r w:rsidRPr="00386E01">
              <w:rPr>
                <w:rStyle w:val="normaltextrun"/>
                <w:shd w:val="clear" w:color="auto" w:fill="FFFFFF"/>
              </w:rPr>
              <w:t>inc</w:t>
            </w:r>
            <w:proofErr w:type="spellEnd"/>
            <w:r w:rsidRPr="00386E01">
              <w:rPr>
                <w:rStyle w:val="normaltextrun"/>
                <w:shd w:val="clear" w:color="auto" w:fill="FFFFFF"/>
              </w:rPr>
              <w:t xml:space="preserve">:   </w:t>
            </w:r>
          </w:p>
          <w:p w14:paraId="5A56086B" w14:textId="77777777" w:rsidR="0011115E" w:rsidRPr="00386E01" w:rsidRDefault="0011115E" w:rsidP="0011115E">
            <w:pPr>
              <w:rPr>
                <w:rStyle w:val="normaltextrun"/>
                <w:shd w:val="clear" w:color="auto" w:fill="FFFFFF"/>
              </w:rPr>
            </w:pPr>
          </w:p>
          <w:p w14:paraId="318DE9CE" w14:textId="4B8C49C9" w:rsidR="0011115E" w:rsidRPr="00386E01" w:rsidRDefault="0011115E" w:rsidP="00386E01">
            <w:pPr>
              <w:pStyle w:val="ListParagraph"/>
              <w:numPr>
                <w:ilvl w:val="0"/>
                <w:numId w:val="27"/>
              </w:numPr>
              <w:rPr>
                <w:rStyle w:val="normaltextrun"/>
                <w:shd w:val="clear" w:color="auto" w:fill="FFFFFF"/>
              </w:rPr>
            </w:pPr>
            <w:r w:rsidRPr="00386E01">
              <w:rPr>
                <w:rStyle w:val="normaltextrun"/>
                <w:shd w:val="clear" w:color="auto" w:fill="FFFFFF"/>
              </w:rPr>
              <w:t>Cross service / University projects, working groups or initiatives which support the achievement of Southampton’s and the CESE’s objectives and enhancement of the student experience as part of SED, as determined by the Director of CESE</w:t>
            </w:r>
          </w:p>
          <w:p w14:paraId="2C4F641F" w14:textId="77777777" w:rsidR="0011115E" w:rsidRPr="00386E01" w:rsidRDefault="0011115E" w:rsidP="0011115E">
            <w:pPr>
              <w:rPr>
                <w:rStyle w:val="normaltextrun"/>
                <w:shd w:val="clear" w:color="auto" w:fill="FFFFFF"/>
              </w:rPr>
            </w:pPr>
          </w:p>
          <w:p w14:paraId="7CC0BC65" w14:textId="0694E220" w:rsidR="0011115E" w:rsidRPr="00386E01" w:rsidRDefault="0011115E" w:rsidP="00386E01">
            <w:pPr>
              <w:pStyle w:val="ListParagraph"/>
              <w:numPr>
                <w:ilvl w:val="0"/>
                <w:numId w:val="27"/>
              </w:numPr>
              <w:rPr>
                <w:rStyle w:val="normaltextrun"/>
                <w:shd w:val="clear" w:color="auto" w:fill="FFFFFF"/>
              </w:rPr>
            </w:pPr>
            <w:r w:rsidRPr="00386E01">
              <w:rPr>
                <w:rStyle w:val="normaltextrun"/>
                <w:shd w:val="clear" w:color="auto" w:fill="FFFFFF"/>
              </w:rPr>
              <w:t>Achievement and maintenance of agreed quality standards and external quality accreditation through on-going review of practices, contributions to the assessment process and the delivery of high quality, measurable outcomes (</w:t>
            </w:r>
            <w:proofErr w:type="spellStart"/>
            <w:proofErr w:type="gramStart"/>
            <w:r w:rsidRPr="00386E01">
              <w:rPr>
                <w:rStyle w:val="normaltextrun"/>
                <w:shd w:val="clear" w:color="auto" w:fill="FFFFFF"/>
              </w:rPr>
              <w:t>eg</w:t>
            </w:r>
            <w:proofErr w:type="spellEnd"/>
            <w:proofErr w:type="gramEnd"/>
            <w:r w:rsidRPr="00386E01">
              <w:rPr>
                <w:rStyle w:val="normaltextrun"/>
                <w:shd w:val="clear" w:color="auto" w:fill="FFFFFF"/>
              </w:rPr>
              <w:t xml:space="preserve"> Customer Service Excellence, AGCAS Quality Membership Standard) </w:t>
            </w:r>
          </w:p>
          <w:p w14:paraId="0908654E" w14:textId="77777777" w:rsidR="0011115E" w:rsidRPr="00386E01" w:rsidRDefault="0011115E" w:rsidP="0011115E">
            <w:pPr>
              <w:rPr>
                <w:rStyle w:val="normaltextrun"/>
                <w:shd w:val="clear" w:color="auto" w:fill="FFFFFF"/>
              </w:rPr>
            </w:pPr>
          </w:p>
          <w:p w14:paraId="2223297E" w14:textId="4763D417" w:rsidR="0011115E" w:rsidRPr="00386E01" w:rsidRDefault="0011115E" w:rsidP="00386E01">
            <w:pPr>
              <w:pStyle w:val="ListParagraph"/>
              <w:numPr>
                <w:ilvl w:val="0"/>
                <w:numId w:val="27"/>
              </w:numPr>
              <w:rPr>
                <w:rStyle w:val="normaltextrun"/>
                <w:shd w:val="clear" w:color="auto" w:fill="FFFFFF"/>
              </w:rPr>
            </w:pPr>
            <w:r w:rsidRPr="00386E01">
              <w:rPr>
                <w:rStyle w:val="normaltextrun"/>
                <w:shd w:val="clear" w:color="auto" w:fill="FFFFFF"/>
              </w:rPr>
              <w:t xml:space="preserve">To develop and regularly update skills, through membership of AGCAS learning opportunities, relevant training courses and good practice groups, to ensure current industry standards are met, maximising use of the AGCAS Professional Pathways to support career development </w:t>
            </w:r>
          </w:p>
          <w:p w14:paraId="39FB9D8B" w14:textId="77777777" w:rsidR="0011115E" w:rsidRPr="00386E01" w:rsidRDefault="0011115E" w:rsidP="0011115E">
            <w:pPr>
              <w:rPr>
                <w:rStyle w:val="normaltextrun"/>
                <w:shd w:val="clear" w:color="auto" w:fill="FFFFFF"/>
              </w:rPr>
            </w:pPr>
          </w:p>
          <w:p w14:paraId="04D79E03" w14:textId="5868E913" w:rsidR="0011115E" w:rsidRPr="00386E01" w:rsidRDefault="0011115E" w:rsidP="00386E01">
            <w:pPr>
              <w:pStyle w:val="ListParagraph"/>
              <w:numPr>
                <w:ilvl w:val="0"/>
                <w:numId w:val="27"/>
              </w:numPr>
              <w:rPr>
                <w:rStyle w:val="normaltextrun"/>
                <w:shd w:val="clear" w:color="auto" w:fill="FFFFFF"/>
              </w:rPr>
            </w:pPr>
            <w:r w:rsidRPr="00386E01">
              <w:rPr>
                <w:rStyle w:val="normaltextrun"/>
                <w:shd w:val="clear" w:color="auto" w:fill="FFFFFF"/>
              </w:rP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14:paraId="5ED59BA0" w14:textId="77777777" w:rsidR="0011115E" w:rsidRPr="00386E01" w:rsidRDefault="0011115E" w:rsidP="0011115E">
            <w:pPr>
              <w:rPr>
                <w:rStyle w:val="normaltextrun"/>
                <w:shd w:val="clear" w:color="auto" w:fill="FFFFFF"/>
              </w:rPr>
            </w:pPr>
          </w:p>
          <w:p w14:paraId="2B1FD515" w14:textId="46403759" w:rsidR="005C5B99" w:rsidRPr="00386E01" w:rsidRDefault="0011115E" w:rsidP="00386E01">
            <w:pPr>
              <w:pStyle w:val="ListParagraph"/>
              <w:numPr>
                <w:ilvl w:val="0"/>
                <w:numId w:val="27"/>
              </w:numPr>
              <w:rPr>
                <w:rStyle w:val="normaltextrun"/>
                <w:shd w:val="clear" w:color="auto" w:fill="FFFFFF"/>
              </w:rPr>
            </w:pPr>
            <w:r w:rsidRPr="00386E01">
              <w:rPr>
                <w:rStyle w:val="normaltextrun"/>
                <w:shd w:val="clear" w:color="auto" w:fill="FFFFFF"/>
              </w:rPr>
              <w:t xml:space="preserve">Participate as appropriate in cross-functional activities at times of peak demand to support colleagues across Student Experience Directorate (SED) such as international student registration, open </w:t>
            </w:r>
            <w:proofErr w:type="gramStart"/>
            <w:r w:rsidRPr="00386E01">
              <w:rPr>
                <w:rStyle w:val="normaltextrun"/>
                <w:shd w:val="clear" w:color="auto" w:fill="FFFFFF"/>
              </w:rPr>
              <w:t>days</w:t>
            </w:r>
            <w:proofErr w:type="gramEnd"/>
            <w:r w:rsidRPr="00386E01">
              <w:rPr>
                <w:rStyle w:val="normaltextrun"/>
                <w:shd w:val="clear" w:color="auto" w:fill="FFFFFF"/>
              </w:rPr>
              <w:t xml:space="preserve"> and student recruitment events; confirmation and clearing </w:t>
            </w:r>
          </w:p>
        </w:tc>
        <w:tc>
          <w:tcPr>
            <w:tcW w:w="1231" w:type="dxa"/>
          </w:tcPr>
          <w:p w14:paraId="7F3E5F31" w14:textId="2B0AEFF0" w:rsidR="005C5B99" w:rsidRDefault="007C0B68" w:rsidP="00321CAA">
            <w:r>
              <w:t>10</w:t>
            </w:r>
            <w:r w:rsidR="00EE5FD9">
              <w:t xml:space="preserve"> %</w:t>
            </w:r>
          </w:p>
        </w:tc>
      </w:tr>
      <w:tr w:rsidR="00671F76" w14:paraId="02C51BD6" w14:textId="77777777" w:rsidTr="0091153A">
        <w:trPr>
          <w:cantSplit/>
        </w:trPr>
        <w:tc>
          <w:tcPr>
            <w:tcW w:w="575" w:type="dxa"/>
            <w:tcBorders>
              <w:right w:val="nil"/>
            </w:tcBorders>
          </w:tcPr>
          <w:p w14:paraId="6979F6BB" w14:textId="77777777" w:rsidR="00671F76" w:rsidRDefault="00671F76" w:rsidP="00671F76">
            <w:pPr>
              <w:pStyle w:val="ListParagraph"/>
              <w:numPr>
                <w:ilvl w:val="0"/>
                <w:numId w:val="17"/>
              </w:numPr>
            </w:pPr>
          </w:p>
        </w:tc>
        <w:tc>
          <w:tcPr>
            <w:tcW w:w="7821" w:type="dxa"/>
            <w:tcBorders>
              <w:left w:val="nil"/>
            </w:tcBorders>
          </w:tcPr>
          <w:p w14:paraId="06FB577A" w14:textId="51F03635" w:rsidR="00671F76" w:rsidRPr="00447FD8" w:rsidRDefault="6BA9CD6C" w:rsidP="00671F76">
            <w:r>
              <w:t>Any other duties as allocated by the line manager following consultation with the post holder.</w:t>
            </w:r>
          </w:p>
        </w:tc>
        <w:tc>
          <w:tcPr>
            <w:tcW w:w="1231" w:type="dxa"/>
          </w:tcPr>
          <w:p w14:paraId="73579A3D" w14:textId="5B6BACAF" w:rsidR="00671F76" w:rsidRDefault="5D1B9224" w:rsidP="00671F76">
            <w:r>
              <w:t>5</w:t>
            </w:r>
            <w:r w:rsidR="6BA9CD6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FE2F9B">
        <w:trPr>
          <w:tblHeader/>
        </w:trPr>
        <w:tc>
          <w:tcPr>
            <w:tcW w:w="962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86E01">
        <w:trPr>
          <w:trHeight w:val="23"/>
        </w:trPr>
        <w:tc>
          <w:tcPr>
            <w:tcW w:w="9627" w:type="dxa"/>
          </w:tcPr>
          <w:p w14:paraId="3B6E1C08" w14:textId="77777777" w:rsidR="001F6D5F" w:rsidRDefault="001F6D5F" w:rsidP="001F6D5F">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Internal</w:t>
            </w:r>
            <w:r>
              <w:rPr>
                <w:rStyle w:val="eop"/>
                <w:rFonts w:ascii="Lucida Sans" w:hAnsi="Lucida Sans" w:cs="Segoe UI"/>
                <w:sz w:val="18"/>
                <w:szCs w:val="18"/>
              </w:rPr>
              <w:t> </w:t>
            </w:r>
          </w:p>
          <w:p w14:paraId="1796845A" w14:textId="7021CFA3" w:rsidR="000362F6" w:rsidRDefault="0037390C" w:rsidP="001F6D5F">
            <w:pPr>
              <w:pStyle w:val="paragraph"/>
              <w:numPr>
                <w:ilvl w:val="0"/>
                <w:numId w:val="20"/>
              </w:numPr>
              <w:spacing w:before="0" w:beforeAutospacing="0" w:after="0" w:afterAutospacing="0"/>
              <w:ind w:left="360" w:firstLine="0"/>
              <w:textAlignment w:val="baseline"/>
              <w:rPr>
                <w:rStyle w:val="normaltextrun"/>
                <w:rFonts w:ascii="Lucida Sans" w:hAnsi="Lucida Sans" w:cs="Segoe UI"/>
                <w:sz w:val="18"/>
                <w:szCs w:val="18"/>
              </w:rPr>
            </w:pPr>
            <w:r>
              <w:rPr>
                <w:rStyle w:val="normaltextrun"/>
                <w:rFonts w:ascii="Lucida Sans" w:hAnsi="Lucida Sans" w:cs="Segoe UI"/>
                <w:sz w:val="18"/>
                <w:szCs w:val="18"/>
              </w:rPr>
              <w:t>Faculty and school</w:t>
            </w:r>
            <w:r w:rsidR="000362F6">
              <w:rPr>
                <w:rStyle w:val="normaltextrun"/>
                <w:rFonts w:ascii="Lucida Sans" w:hAnsi="Lucida Sans" w:cs="Segoe UI"/>
                <w:sz w:val="18"/>
                <w:szCs w:val="18"/>
              </w:rPr>
              <w:t xml:space="preserve"> senior management</w:t>
            </w:r>
          </w:p>
          <w:p w14:paraId="0A362412" w14:textId="19637545" w:rsidR="001F6D5F" w:rsidRDefault="001F6D5F" w:rsidP="001F6D5F">
            <w:pPr>
              <w:pStyle w:val="paragraph"/>
              <w:numPr>
                <w:ilvl w:val="0"/>
                <w:numId w:val="20"/>
              </w:numPr>
              <w:spacing w:before="0" w:beforeAutospacing="0" w:after="0" w:afterAutospacing="0"/>
              <w:ind w:left="360" w:firstLine="0"/>
              <w:textAlignment w:val="baseline"/>
              <w:rPr>
                <w:rFonts w:ascii="Lucida Sans" w:hAnsi="Lucida Sans" w:cs="Segoe UI"/>
                <w:sz w:val="18"/>
                <w:szCs w:val="18"/>
              </w:rPr>
            </w:pPr>
            <w:r>
              <w:rPr>
                <w:rStyle w:val="normaltextrun"/>
                <w:rFonts w:ascii="Lucida Sans" w:hAnsi="Lucida Sans" w:cs="Segoe UI"/>
                <w:sz w:val="18"/>
                <w:szCs w:val="18"/>
              </w:rPr>
              <w:t>Student Body</w:t>
            </w:r>
            <w:r>
              <w:rPr>
                <w:rStyle w:val="eop"/>
                <w:rFonts w:ascii="Lucida Sans" w:hAnsi="Lucida Sans" w:cs="Segoe UI"/>
                <w:sz w:val="18"/>
                <w:szCs w:val="18"/>
              </w:rPr>
              <w:t> </w:t>
            </w:r>
          </w:p>
          <w:p w14:paraId="5A126CC0" w14:textId="3383B391" w:rsidR="001F6D5F" w:rsidRDefault="00696DC8" w:rsidP="001F6D5F">
            <w:pPr>
              <w:pStyle w:val="paragraph"/>
              <w:numPr>
                <w:ilvl w:val="0"/>
                <w:numId w:val="20"/>
              </w:numPr>
              <w:spacing w:before="0" w:beforeAutospacing="0" w:after="0" w:afterAutospacing="0"/>
              <w:ind w:left="360" w:firstLine="0"/>
              <w:textAlignment w:val="baseline"/>
              <w:rPr>
                <w:rStyle w:val="eop"/>
                <w:rFonts w:ascii="Lucida Sans" w:hAnsi="Lucida Sans" w:cs="Segoe UI"/>
                <w:sz w:val="18"/>
                <w:szCs w:val="18"/>
              </w:rPr>
            </w:pPr>
            <w:r>
              <w:rPr>
                <w:rStyle w:val="normaltextrun"/>
                <w:rFonts w:ascii="Lucida Sans" w:hAnsi="Lucida Sans" w:cs="Segoe UI"/>
                <w:sz w:val="18"/>
                <w:szCs w:val="18"/>
              </w:rPr>
              <w:t>CESE</w:t>
            </w:r>
            <w:r w:rsidR="001F6D5F">
              <w:rPr>
                <w:rStyle w:val="normaltextrun"/>
                <w:rFonts w:ascii="Lucida Sans" w:hAnsi="Lucida Sans" w:cs="Segoe UI"/>
                <w:sz w:val="18"/>
                <w:szCs w:val="18"/>
              </w:rPr>
              <w:t xml:space="preserve"> staff</w:t>
            </w:r>
            <w:r w:rsidR="001F6D5F">
              <w:rPr>
                <w:rStyle w:val="eop"/>
                <w:rFonts w:ascii="Lucida Sans" w:hAnsi="Lucida Sans" w:cs="Segoe UI"/>
                <w:sz w:val="18"/>
                <w:szCs w:val="18"/>
              </w:rPr>
              <w:t> </w:t>
            </w:r>
          </w:p>
          <w:p w14:paraId="0FE2F405" w14:textId="77777777" w:rsidR="001F6D5F" w:rsidRDefault="001F6D5F" w:rsidP="001F6D5F">
            <w:pPr>
              <w:pStyle w:val="paragraph"/>
              <w:numPr>
                <w:ilvl w:val="0"/>
                <w:numId w:val="20"/>
              </w:numPr>
              <w:spacing w:before="0" w:beforeAutospacing="0" w:after="0" w:afterAutospacing="0"/>
              <w:ind w:left="360" w:firstLine="0"/>
              <w:textAlignment w:val="baseline"/>
              <w:rPr>
                <w:rFonts w:ascii="Lucida Sans" w:hAnsi="Lucida Sans" w:cs="Segoe UI"/>
                <w:sz w:val="18"/>
                <w:szCs w:val="18"/>
              </w:rPr>
            </w:pPr>
            <w:r>
              <w:rPr>
                <w:rStyle w:val="normaltextrun"/>
                <w:rFonts w:ascii="Lucida Sans" w:hAnsi="Lucida Sans" w:cs="Segoe UI"/>
                <w:sz w:val="18"/>
                <w:szCs w:val="18"/>
              </w:rPr>
              <w:t>Professional Services staff</w:t>
            </w:r>
            <w:r>
              <w:rPr>
                <w:rStyle w:val="eop"/>
                <w:rFonts w:ascii="Lucida Sans" w:hAnsi="Lucida Sans" w:cs="Segoe UI"/>
                <w:sz w:val="18"/>
                <w:szCs w:val="18"/>
              </w:rPr>
              <w:t> </w:t>
            </w:r>
          </w:p>
          <w:p w14:paraId="1E3C3971" w14:textId="77777777" w:rsidR="00A80BB6" w:rsidRDefault="00A80BB6" w:rsidP="001F6D5F">
            <w:pPr>
              <w:pStyle w:val="paragraph"/>
              <w:spacing w:before="0" w:beforeAutospacing="0" w:after="0" w:afterAutospacing="0"/>
              <w:textAlignment w:val="baseline"/>
              <w:rPr>
                <w:rStyle w:val="normaltextrun"/>
                <w:rFonts w:ascii="Lucida Sans" w:hAnsi="Lucida Sans" w:cs="Segoe UI"/>
                <w:sz w:val="18"/>
                <w:szCs w:val="18"/>
              </w:rPr>
            </w:pPr>
          </w:p>
          <w:p w14:paraId="25CC9FA7" w14:textId="077464FB" w:rsidR="001F6D5F" w:rsidRPr="00305CF4" w:rsidRDefault="001F6D5F" w:rsidP="001F6D5F">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External</w:t>
            </w:r>
            <w:r>
              <w:rPr>
                <w:rStyle w:val="eop"/>
                <w:rFonts w:ascii="Lucida Sans" w:hAnsi="Lucida Sans" w:cs="Segoe UI"/>
                <w:sz w:val="18"/>
                <w:szCs w:val="18"/>
              </w:rPr>
              <w:t> </w:t>
            </w:r>
          </w:p>
          <w:p w14:paraId="681BA5A2" w14:textId="33034162" w:rsidR="00A80BB6" w:rsidRPr="00305CF4" w:rsidRDefault="00EE50CC" w:rsidP="00981D98">
            <w:pPr>
              <w:pStyle w:val="paragraph"/>
              <w:numPr>
                <w:ilvl w:val="0"/>
                <w:numId w:val="21"/>
              </w:numPr>
              <w:spacing w:before="0" w:beforeAutospacing="0" w:after="0" w:afterAutospacing="0"/>
              <w:ind w:left="360" w:firstLine="0"/>
              <w:textAlignment w:val="baseline"/>
              <w:rPr>
                <w:rStyle w:val="eop"/>
                <w:rFonts w:ascii="Lucida Sans" w:hAnsi="Lucida Sans" w:cs="Segoe UI"/>
                <w:sz w:val="18"/>
                <w:szCs w:val="18"/>
              </w:rPr>
            </w:pPr>
            <w:r w:rsidRPr="00386E01">
              <w:rPr>
                <w:rStyle w:val="normaltextrun"/>
                <w:rFonts w:ascii="Lucida Sans" w:hAnsi="Lucida Sans"/>
                <w:sz w:val="18"/>
                <w:szCs w:val="18"/>
              </w:rPr>
              <w:t>Employers</w:t>
            </w:r>
            <w:r w:rsidR="00305CF4" w:rsidRPr="00305CF4">
              <w:rPr>
                <w:rStyle w:val="normaltextrun"/>
                <w:rFonts w:ascii="Lucida Sans" w:hAnsi="Lucida Sans"/>
                <w:sz w:val="18"/>
                <w:szCs w:val="18"/>
              </w:rPr>
              <w:t xml:space="preserve"> / sector bodies</w:t>
            </w:r>
          </w:p>
          <w:p w14:paraId="529117FD" w14:textId="0E239E63" w:rsidR="000A4BE4" w:rsidRPr="007B4B62" w:rsidRDefault="000A4BE4" w:rsidP="00981D98">
            <w:pPr>
              <w:pStyle w:val="paragraph"/>
              <w:numPr>
                <w:ilvl w:val="0"/>
                <w:numId w:val="21"/>
              </w:numPr>
              <w:spacing w:before="0" w:beforeAutospacing="0" w:after="0" w:afterAutospacing="0"/>
              <w:ind w:left="360" w:firstLine="0"/>
              <w:textAlignment w:val="baseline"/>
              <w:rPr>
                <w:rStyle w:val="eop"/>
                <w:rFonts w:ascii="Lucida Sans" w:hAnsi="Lucida Sans" w:cs="Segoe UI"/>
                <w:sz w:val="18"/>
                <w:szCs w:val="18"/>
              </w:rPr>
            </w:pPr>
            <w:r w:rsidRPr="00305CF4">
              <w:rPr>
                <w:rStyle w:val="eop"/>
                <w:rFonts w:ascii="Lucida Sans" w:hAnsi="Lucida Sans" w:cs="Segoe UI"/>
                <w:sz w:val="18"/>
                <w:szCs w:val="18"/>
              </w:rPr>
              <w:t>Professional bodies</w:t>
            </w:r>
            <w:r w:rsidR="00696DC8" w:rsidRPr="00305CF4">
              <w:rPr>
                <w:rStyle w:val="eop"/>
                <w:rFonts w:ascii="Lucida Sans" w:hAnsi="Lucida Sans" w:cs="Segoe UI"/>
                <w:sz w:val="18"/>
                <w:szCs w:val="18"/>
              </w:rPr>
              <w:t xml:space="preserve"> </w:t>
            </w:r>
            <w:r w:rsidR="00696DC8" w:rsidRPr="00386E01">
              <w:rPr>
                <w:rStyle w:val="eop"/>
                <w:rFonts w:ascii="Lucida Sans" w:hAnsi="Lucida Sans"/>
                <w:sz w:val="18"/>
                <w:szCs w:val="18"/>
              </w:rPr>
              <w:t>(</w:t>
            </w:r>
            <w:proofErr w:type="spellStart"/>
            <w:proofErr w:type="gramStart"/>
            <w:r w:rsidR="007B4B62">
              <w:rPr>
                <w:rStyle w:val="eop"/>
                <w:rFonts w:ascii="Lucida Sans" w:hAnsi="Lucida Sans"/>
                <w:sz w:val="18"/>
                <w:szCs w:val="18"/>
              </w:rPr>
              <w:t>eg</w:t>
            </w:r>
            <w:proofErr w:type="spellEnd"/>
            <w:proofErr w:type="gramEnd"/>
            <w:r w:rsidR="00696DC8" w:rsidRPr="00386E01">
              <w:rPr>
                <w:rStyle w:val="eop"/>
                <w:rFonts w:ascii="Lucida Sans" w:hAnsi="Lucida Sans"/>
                <w:sz w:val="18"/>
                <w:szCs w:val="18"/>
              </w:rPr>
              <w:t xml:space="preserve"> AGCAS, ISE, </w:t>
            </w:r>
            <w:r w:rsidR="007B4B62" w:rsidRPr="00386E01">
              <w:rPr>
                <w:rStyle w:val="eop"/>
                <w:rFonts w:ascii="Lucida Sans" w:hAnsi="Lucida Sans"/>
                <w:sz w:val="18"/>
                <w:szCs w:val="18"/>
              </w:rPr>
              <w:t>EEUK)</w:t>
            </w:r>
          </w:p>
          <w:p w14:paraId="15BF08B0" w14:textId="6FC38910" w:rsidR="00C31B06" w:rsidRDefault="00C31B06" w:rsidP="00386E01">
            <w:pPr>
              <w:pStyle w:val="paragraph"/>
              <w:spacing w:before="0" w:beforeAutospacing="0" w:after="0" w:afterAutospacing="0"/>
              <w:ind w:left="360"/>
              <w:textAlignment w:val="baseline"/>
            </w:pP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FE2F9B">
        <w:trPr>
          <w:trHeight w:val="70"/>
        </w:trPr>
        <w:tc>
          <w:tcPr>
            <w:tcW w:w="10137" w:type="dxa"/>
          </w:tcPr>
          <w:p w14:paraId="6DA5CA0A" w14:textId="3CAE55A1" w:rsidR="007D0310" w:rsidRDefault="007D0310" w:rsidP="007D0310">
            <w:pPr>
              <w:pStyle w:val="ListParagraph"/>
              <w:numPr>
                <w:ilvl w:val="0"/>
                <w:numId w:val="22"/>
              </w:numPr>
            </w:pPr>
            <w:r>
              <w:t>Demonstrate Southampton University behaviours (Embedding Collegiality – see below)</w:t>
            </w:r>
          </w:p>
        </w:tc>
      </w:tr>
    </w:tbl>
    <w:p w14:paraId="15BF08B3" w14:textId="77777777" w:rsidR="00013C10" w:rsidRDefault="00013C10" w:rsidP="0012209D"/>
    <w:p w14:paraId="6C52EC14" w14:textId="77777777" w:rsidR="00A44402" w:rsidRDefault="00A44402" w:rsidP="0012209D">
      <w:pPr>
        <w:rPr>
          <w:b/>
          <w:bCs/>
          <w:sz w:val="22"/>
          <w:szCs w:val="24"/>
        </w:rPr>
      </w:pPr>
    </w:p>
    <w:p w14:paraId="23FE1785" w14:textId="77777777" w:rsidR="00A44402" w:rsidRDefault="00A44402" w:rsidP="0012209D">
      <w:pPr>
        <w:rPr>
          <w:b/>
          <w:bCs/>
          <w:sz w:val="22"/>
          <w:szCs w:val="24"/>
        </w:rPr>
      </w:pPr>
    </w:p>
    <w:p w14:paraId="52F34C0F" w14:textId="77777777" w:rsidR="00A44402" w:rsidRDefault="00A44402" w:rsidP="0012209D">
      <w:pPr>
        <w:rPr>
          <w:b/>
          <w:bCs/>
          <w:sz w:val="22"/>
          <w:szCs w:val="24"/>
        </w:rPr>
      </w:pPr>
    </w:p>
    <w:p w14:paraId="24E4E198" w14:textId="77777777" w:rsidR="00A44402" w:rsidRDefault="00A44402" w:rsidP="0012209D">
      <w:pPr>
        <w:rPr>
          <w:b/>
          <w:bCs/>
          <w:sz w:val="22"/>
          <w:szCs w:val="24"/>
        </w:rPr>
      </w:pPr>
    </w:p>
    <w:p w14:paraId="35C236C1" w14:textId="77777777" w:rsidR="00305CF4" w:rsidRDefault="00305CF4" w:rsidP="0012209D">
      <w:pPr>
        <w:rPr>
          <w:b/>
          <w:bCs/>
          <w:sz w:val="22"/>
          <w:szCs w:val="24"/>
        </w:rPr>
      </w:pPr>
    </w:p>
    <w:p w14:paraId="0D77DF02" w14:textId="77777777" w:rsidR="00305CF4" w:rsidRDefault="00305CF4" w:rsidP="0012209D">
      <w:pPr>
        <w:rPr>
          <w:b/>
          <w:bCs/>
          <w:sz w:val="22"/>
          <w:szCs w:val="24"/>
        </w:rPr>
      </w:pPr>
    </w:p>
    <w:p w14:paraId="4EF0C62F" w14:textId="77777777" w:rsidR="00305CF4" w:rsidRDefault="00305CF4" w:rsidP="0012209D">
      <w:pPr>
        <w:rPr>
          <w:b/>
          <w:bCs/>
          <w:sz w:val="22"/>
          <w:szCs w:val="24"/>
        </w:rPr>
      </w:pPr>
    </w:p>
    <w:p w14:paraId="5F1BCE6A" w14:textId="77777777" w:rsidR="00305CF4" w:rsidRDefault="00305CF4" w:rsidP="0012209D">
      <w:pPr>
        <w:rPr>
          <w:b/>
          <w:bCs/>
          <w:sz w:val="22"/>
          <w:szCs w:val="24"/>
        </w:rPr>
      </w:pPr>
    </w:p>
    <w:p w14:paraId="15BF08B4" w14:textId="05EFE473"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594"/>
        <w:gridCol w:w="3050"/>
        <w:gridCol w:w="3002"/>
        <w:gridCol w:w="1981"/>
      </w:tblGrid>
      <w:tr w:rsidR="0097518E" w14:paraId="15BF08BA" w14:textId="77777777" w:rsidTr="720A6F73">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720A6F73">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714D0C27" w14:textId="76D71A2D" w:rsidR="001E6BBD" w:rsidRDefault="001E6BBD" w:rsidP="00DE53F6">
            <w:pPr>
              <w:spacing w:after="90"/>
            </w:pPr>
            <w:r>
              <w:t>A recognised professional qualification or postgraduate degree in careers and employability</w:t>
            </w:r>
          </w:p>
          <w:p w14:paraId="226ED725" w14:textId="11405C51" w:rsidR="004D2903" w:rsidRDefault="004D2903" w:rsidP="00DE53F6">
            <w:pPr>
              <w:spacing w:after="90"/>
            </w:pPr>
          </w:p>
          <w:p w14:paraId="6D2259E7" w14:textId="45F31FDD" w:rsidR="004D2903" w:rsidRDefault="004D2903" w:rsidP="00DE53F6">
            <w:pPr>
              <w:spacing w:after="90"/>
            </w:pPr>
            <w:r>
              <w:t xml:space="preserve">Significant experience within HE careers and employability sufficient to </w:t>
            </w:r>
            <w:r w:rsidR="002375A4">
              <w:t xml:space="preserve">demonstrate expertise in careers guidance and </w:t>
            </w:r>
            <w:r w:rsidR="00660919">
              <w:t>confidence working with a wide range of stakeholders</w:t>
            </w:r>
          </w:p>
          <w:p w14:paraId="1B1A3129" w14:textId="77777777" w:rsidR="001D0B91" w:rsidRDefault="001D0B91" w:rsidP="00DE53F6">
            <w:pPr>
              <w:spacing w:after="90"/>
            </w:pPr>
          </w:p>
          <w:p w14:paraId="1B67264B" w14:textId="7E0F9B40" w:rsidR="001D0B91" w:rsidRPr="00C536D5" w:rsidRDefault="001D0B91" w:rsidP="001D0B91">
            <w:pPr>
              <w:rPr>
                <w:szCs w:val="18"/>
              </w:rPr>
            </w:pPr>
            <w:r w:rsidRPr="00C536D5">
              <w:rPr>
                <w:szCs w:val="18"/>
              </w:rPr>
              <w:t xml:space="preserve">Able to demonstrate an authoritative awareness of the theory and practice of </w:t>
            </w:r>
            <w:r>
              <w:rPr>
                <w:szCs w:val="18"/>
              </w:rPr>
              <w:t>careers, employability and student enterprise</w:t>
            </w:r>
            <w:r w:rsidRPr="00C536D5">
              <w:rPr>
                <w:szCs w:val="18"/>
              </w:rPr>
              <w:t xml:space="preserve"> and an ability to use this to tackle </w:t>
            </w:r>
            <w:r w:rsidR="00875BAD">
              <w:rPr>
                <w:szCs w:val="18"/>
              </w:rPr>
              <w:t>broad faculty</w:t>
            </w:r>
            <w:r w:rsidRPr="00C536D5">
              <w:rPr>
                <w:szCs w:val="18"/>
              </w:rPr>
              <w:t xml:space="preserve"> priorities</w:t>
            </w:r>
          </w:p>
          <w:p w14:paraId="79652176" w14:textId="77777777" w:rsidR="001D0B91" w:rsidRDefault="001D0B91" w:rsidP="00DE53F6">
            <w:pPr>
              <w:spacing w:after="90"/>
            </w:pPr>
          </w:p>
          <w:p w14:paraId="529353B8" w14:textId="0CB7202C" w:rsidR="004D4966" w:rsidRDefault="51EC4165" w:rsidP="00601F61">
            <w:pPr>
              <w:spacing w:after="90"/>
            </w:pPr>
            <w:r>
              <w:t xml:space="preserve">Proven experience of </w:t>
            </w:r>
            <w:r w:rsidR="00DC38F9">
              <w:t xml:space="preserve">building effective relationships and </w:t>
            </w:r>
            <w:r>
              <w:t>managing</w:t>
            </w:r>
            <w:r w:rsidR="507C2DAE">
              <w:t xml:space="preserve"> services </w:t>
            </w:r>
            <w:r>
              <w:t>outcomes</w:t>
            </w:r>
            <w:r w:rsidR="3558AFBB">
              <w:t xml:space="preserve"> to the best effect of a user group</w:t>
            </w:r>
            <w:r w:rsidR="224CC4C2">
              <w:t xml:space="preserve"> </w:t>
            </w:r>
          </w:p>
          <w:p w14:paraId="04D8C55C" w14:textId="77777777" w:rsidR="004F21BE" w:rsidRDefault="004F21BE" w:rsidP="00601F61">
            <w:pPr>
              <w:spacing w:after="90"/>
            </w:pPr>
          </w:p>
          <w:p w14:paraId="02555A20" w14:textId="36626DEF" w:rsidR="004F21BE" w:rsidRDefault="004F21BE" w:rsidP="004F21BE">
            <w:pPr>
              <w:spacing w:after="90"/>
            </w:pPr>
            <w:r w:rsidRPr="00386E01">
              <w:rPr>
                <w:szCs w:val="18"/>
              </w:rPr>
              <w:t xml:space="preserve">An understanding of the wider strategic picture </w:t>
            </w:r>
            <w:r w:rsidR="00876DA6">
              <w:rPr>
                <w:szCs w:val="18"/>
              </w:rPr>
              <w:t xml:space="preserve">in </w:t>
            </w:r>
            <w:r w:rsidRPr="00386E01">
              <w:rPr>
                <w:szCs w:val="18"/>
              </w:rPr>
              <w:t>relation to HE careers and employability and the graduate labour market</w:t>
            </w:r>
          </w:p>
          <w:p w14:paraId="15BF08BC" w14:textId="08F96429" w:rsidR="00C83CD2" w:rsidRDefault="00C83CD2" w:rsidP="00601F61">
            <w:pPr>
              <w:spacing w:after="90"/>
            </w:pPr>
            <w:r>
              <w:t xml:space="preserve"> </w:t>
            </w:r>
          </w:p>
        </w:tc>
        <w:tc>
          <w:tcPr>
            <w:tcW w:w="3402" w:type="dxa"/>
          </w:tcPr>
          <w:p w14:paraId="15BF08BD" w14:textId="628437E8" w:rsidR="004D4966" w:rsidRDefault="004D4966" w:rsidP="00617FAD">
            <w:pPr>
              <w:spacing w:after="90"/>
            </w:pPr>
          </w:p>
        </w:tc>
        <w:tc>
          <w:tcPr>
            <w:tcW w:w="1330" w:type="dxa"/>
          </w:tcPr>
          <w:p w14:paraId="19B619B9" w14:textId="77777777" w:rsidR="00013C10" w:rsidRDefault="00B205FC" w:rsidP="00343D93">
            <w:pPr>
              <w:spacing w:after="90"/>
            </w:pPr>
            <w:r>
              <w:t>Application</w:t>
            </w:r>
          </w:p>
          <w:p w14:paraId="41EDB57E" w14:textId="77777777" w:rsidR="00B205FC" w:rsidRDefault="00B205FC" w:rsidP="00343D93">
            <w:pPr>
              <w:spacing w:after="90"/>
            </w:pPr>
          </w:p>
          <w:p w14:paraId="5B04B967" w14:textId="77777777" w:rsidR="009C0094" w:rsidRDefault="009C0094" w:rsidP="00343D93">
            <w:pPr>
              <w:spacing w:after="90"/>
            </w:pPr>
          </w:p>
          <w:p w14:paraId="24D8F4FB" w14:textId="77777777" w:rsidR="009C0094" w:rsidRDefault="009C0094" w:rsidP="00343D93">
            <w:pPr>
              <w:spacing w:after="90"/>
            </w:pPr>
          </w:p>
          <w:p w14:paraId="295C3AF0" w14:textId="323B1601" w:rsidR="00B205FC" w:rsidRDefault="00B205FC" w:rsidP="00343D93">
            <w:pPr>
              <w:spacing w:after="90"/>
            </w:pPr>
            <w:r>
              <w:t>Application/Interview</w:t>
            </w:r>
          </w:p>
          <w:p w14:paraId="0C962890" w14:textId="77777777" w:rsidR="00B205FC" w:rsidRDefault="00B205FC" w:rsidP="00343D93">
            <w:pPr>
              <w:spacing w:after="90"/>
            </w:pPr>
          </w:p>
          <w:p w14:paraId="6AD0BF8E" w14:textId="77777777" w:rsidR="00A44402" w:rsidRDefault="00A44402" w:rsidP="00343D93">
            <w:pPr>
              <w:spacing w:after="90"/>
            </w:pPr>
          </w:p>
          <w:p w14:paraId="5DD4CB0B" w14:textId="77777777" w:rsidR="009C0094" w:rsidRDefault="009C0094" w:rsidP="00343D93">
            <w:pPr>
              <w:spacing w:after="90"/>
            </w:pPr>
          </w:p>
          <w:p w14:paraId="55289C47" w14:textId="77777777" w:rsidR="009C0094" w:rsidRDefault="009C0094" w:rsidP="00343D93">
            <w:pPr>
              <w:spacing w:after="90"/>
            </w:pPr>
          </w:p>
          <w:p w14:paraId="2E26FC8C" w14:textId="77777777" w:rsidR="009C0094" w:rsidRDefault="009C0094" w:rsidP="00343D93">
            <w:pPr>
              <w:spacing w:after="90"/>
            </w:pPr>
          </w:p>
          <w:p w14:paraId="51C06C09" w14:textId="12003CBE" w:rsidR="00B205FC" w:rsidRDefault="00B205FC" w:rsidP="00343D93">
            <w:pPr>
              <w:spacing w:after="90"/>
            </w:pPr>
            <w:r>
              <w:t>Application/Interview</w:t>
            </w:r>
          </w:p>
          <w:p w14:paraId="086E0228" w14:textId="77777777" w:rsidR="00B205FC" w:rsidRDefault="00B205FC" w:rsidP="00343D93">
            <w:pPr>
              <w:spacing w:after="90"/>
            </w:pPr>
          </w:p>
          <w:p w14:paraId="680C57C3" w14:textId="77777777" w:rsidR="00A44402" w:rsidRDefault="00A44402" w:rsidP="00343D93">
            <w:pPr>
              <w:spacing w:after="90"/>
            </w:pPr>
          </w:p>
          <w:p w14:paraId="6F73F8F7" w14:textId="77777777" w:rsidR="00A44402" w:rsidRDefault="00A44402" w:rsidP="00343D93">
            <w:pPr>
              <w:spacing w:after="90"/>
            </w:pPr>
          </w:p>
          <w:p w14:paraId="023E7F79" w14:textId="77777777" w:rsidR="009C0094" w:rsidRDefault="009C0094" w:rsidP="00343D93">
            <w:pPr>
              <w:spacing w:after="90"/>
            </w:pPr>
          </w:p>
          <w:p w14:paraId="320E1D21" w14:textId="77777777" w:rsidR="009C0094" w:rsidRDefault="009C0094" w:rsidP="00343D93">
            <w:pPr>
              <w:spacing w:after="90"/>
            </w:pPr>
          </w:p>
          <w:p w14:paraId="03E3E062" w14:textId="62803774" w:rsidR="00B205FC" w:rsidRDefault="00B205FC" w:rsidP="00343D93">
            <w:pPr>
              <w:spacing w:after="90"/>
            </w:pPr>
            <w:r>
              <w:t>Interview</w:t>
            </w:r>
          </w:p>
          <w:p w14:paraId="6C48073B" w14:textId="77777777" w:rsidR="00B205FC" w:rsidRDefault="00B205FC" w:rsidP="00343D93">
            <w:pPr>
              <w:spacing w:after="90"/>
            </w:pPr>
          </w:p>
          <w:p w14:paraId="195921B5" w14:textId="77777777" w:rsidR="00A44402" w:rsidRDefault="00A44402" w:rsidP="00343D93">
            <w:pPr>
              <w:spacing w:after="90"/>
            </w:pPr>
          </w:p>
          <w:p w14:paraId="15BF08BE" w14:textId="0DB33ECD" w:rsidR="00B205FC" w:rsidRDefault="00B205FC" w:rsidP="00343D93">
            <w:pPr>
              <w:spacing w:after="90"/>
            </w:pPr>
            <w:r>
              <w:t>Application</w:t>
            </w:r>
            <w:r w:rsidR="003307DC">
              <w:t xml:space="preserve"> / Interview</w:t>
            </w:r>
          </w:p>
        </w:tc>
      </w:tr>
      <w:tr w:rsidR="00013C10" w14:paraId="15BF08C4" w14:textId="77777777" w:rsidTr="720A6F73">
        <w:tc>
          <w:tcPr>
            <w:tcW w:w="1617" w:type="dxa"/>
          </w:tcPr>
          <w:p w14:paraId="15BF08C0" w14:textId="36B60D83" w:rsidR="00013C10" w:rsidRPr="00FD5B0E" w:rsidRDefault="00013C10" w:rsidP="00746AEB">
            <w:r w:rsidRPr="00FD5B0E">
              <w:t xml:space="preserve">Planning </w:t>
            </w:r>
            <w:r w:rsidR="00746AEB">
              <w:t>and</w:t>
            </w:r>
            <w:r w:rsidRPr="00FD5B0E">
              <w:t xml:space="preserve"> organising</w:t>
            </w:r>
          </w:p>
        </w:tc>
        <w:tc>
          <w:tcPr>
            <w:tcW w:w="3402" w:type="dxa"/>
          </w:tcPr>
          <w:p w14:paraId="7DFA8B92" w14:textId="109A39A1" w:rsidR="00601F61" w:rsidRDefault="00090830" w:rsidP="00702D64">
            <w:pPr>
              <w:spacing w:after="90"/>
            </w:pPr>
            <w:r>
              <w:t xml:space="preserve">Proven ability </w:t>
            </w:r>
            <w:r w:rsidR="004D4966">
              <w:t>to plan and manage significant new activities, ensuring plans complement broader organisational strategy</w:t>
            </w:r>
          </w:p>
          <w:p w14:paraId="0B1E1585" w14:textId="77777777" w:rsidR="00862F44" w:rsidRDefault="00862F44" w:rsidP="00702D64">
            <w:pPr>
              <w:spacing w:after="90"/>
            </w:pPr>
          </w:p>
          <w:p w14:paraId="39B3E83B" w14:textId="77777777" w:rsidR="00862F44" w:rsidRDefault="00862F44" w:rsidP="00702D64">
            <w:pPr>
              <w:spacing w:after="90"/>
            </w:pPr>
            <w:r>
              <w:t>Proven ability to manage and prioritise own work, work of different teams and organisational goals simultaneously</w:t>
            </w:r>
          </w:p>
          <w:p w14:paraId="6318407B" w14:textId="77777777" w:rsidR="00862F44" w:rsidRDefault="00862F44" w:rsidP="00702D64">
            <w:pPr>
              <w:spacing w:after="90"/>
            </w:pPr>
          </w:p>
          <w:p w14:paraId="30A40941" w14:textId="4667286E" w:rsidR="00862F44" w:rsidRDefault="00862F44" w:rsidP="00702D64">
            <w:pPr>
              <w:spacing w:after="90"/>
            </w:pPr>
            <w:r>
              <w:t>Proven ability to set and</w:t>
            </w:r>
            <w:r w:rsidR="002E104D">
              <w:t xml:space="preserve"> deliver</w:t>
            </w:r>
            <w:r>
              <w:t xml:space="preserve"> measurable </w:t>
            </w:r>
            <w:proofErr w:type="gramStart"/>
            <w:r>
              <w:t>short, medium and long term</w:t>
            </w:r>
            <w:proofErr w:type="gramEnd"/>
            <w:r>
              <w:t xml:space="preserve"> goals </w:t>
            </w:r>
            <w:r w:rsidR="008C095D">
              <w:t>in the form of business / action plans</w:t>
            </w:r>
          </w:p>
          <w:p w14:paraId="4DC5CFFA" w14:textId="77777777" w:rsidR="00862F44" w:rsidRDefault="00862F44" w:rsidP="00702D64">
            <w:pPr>
              <w:spacing w:after="90"/>
            </w:pPr>
          </w:p>
          <w:p w14:paraId="15BF08C1" w14:textId="3229DC6F" w:rsidR="00862F44" w:rsidRDefault="00862F44" w:rsidP="00702D64">
            <w:pPr>
              <w:spacing w:after="90"/>
            </w:pPr>
            <w:r>
              <w:t xml:space="preserve">Proactive and responsive approach to work tasks or requests </w:t>
            </w:r>
          </w:p>
        </w:tc>
        <w:tc>
          <w:tcPr>
            <w:tcW w:w="3402" w:type="dxa"/>
          </w:tcPr>
          <w:p w14:paraId="15BF08C2" w14:textId="6FC4BC5F" w:rsidR="00013C10" w:rsidRDefault="00013C10" w:rsidP="00343D93">
            <w:pPr>
              <w:spacing w:after="90"/>
            </w:pPr>
          </w:p>
        </w:tc>
        <w:tc>
          <w:tcPr>
            <w:tcW w:w="1330" w:type="dxa"/>
          </w:tcPr>
          <w:p w14:paraId="65A2DB91" w14:textId="77777777" w:rsidR="00013C10" w:rsidRDefault="00B205FC" w:rsidP="00343D93">
            <w:pPr>
              <w:spacing w:after="90"/>
            </w:pPr>
            <w:r>
              <w:t>Interview</w:t>
            </w:r>
          </w:p>
          <w:p w14:paraId="09F5656F" w14:textId="77777777" w:rsidR="00B205FC" w:rsidRDefault="00B205FC" w:rsidP="00343D93">
            <w:pPr>
              <w:spacing w:after="90"/>
            </w:pPr>
          </w:p>
          <w:p w14:paraId="284FB0E7" w14:textId="77777777" w:rsidR="00B205FC" w:rsidRDefault="00B205FC" w:rsidP="00343D93">
            <w:pPr>
              <w:spacing w:after="90"/>
            </w:pPr>
          </w:p>
          <w:p w14:paraId="526B10F5" w14:textId="77777777" w:rsidR="00B205FC" w:rsidRDefault="00B205FC" w:rsidP="00343D93">
            <w:pPr>
              <w:spacing w:after="90"/>
            </w:pPr>
          </w:p>
          <w:p w14:paraId="2F752F7B" w14:textId="77777777" w:rsidR="00F13857" w:rsidRDefault="00F13857" w:rsidP="00343D93">
            <w:pPr>
              <w:spacing w:after="90"/>
            </w:pPr>
          </w:p>
          <w:p w14:paraId="17412683" w14:textId="2B1A6A85" w:rsidR="00B205FC" w:rsidRDefault="00B205FC" w:rsidP="00343D93">
            <w:pPr>
              <w:spacing w:after="90"/>
            </w:pPr>
            <w:r>
              <w:t>Interview</w:t>
            </w:r>
          </w:p>
          <w:p w14:paraId="76620333" w14:textId="77777777" w:rsidR="00B205FC" w:rsidRDefault="00B205FC" w:rsidP="00343D93">
            <w:pPr>
              <w:spacing w:after="90"/>
            </w:pPr>
          </w:p>
          <w:p w14:paraId="0DAA6C94" w14:textId="77777777" w:rsidR="00B205FC" w:rsidRDefault="00B205FC" w:rsidP="00343D93">
            <w:pPr>
              <w:spacing w:after="90"/>
            </w:pPr>
          </w:p>
          <w:p w14:paraId="45C3B8E9" w14:textId="77777777" w:rsidR="00B205FC" w:rsidRDefault="00B205FC" w:rsidP="00343D93">
            <w:pPr>
              <w:spacing w:after="90"/>
            </w:pPr>
          </w:p>
          <w:p w14:paraId="72980D34" w14:textId="77777777" w:rsidR="00F13857" w:rsidRDefault="00F13857" w:rsidP="00343D93">
            <w:pPr>
              <w:spacing w:after="90"/>
            </w:pPr>
          </w:p>
          <w:p w14:paraId="011D9E90" w14:textId="3DAB603E" w:rsidR="00B205FC" w:rsidRDefault="00B205FC" w:rsidP="00343D93">
            <w:pPr>
              <w:spacing w:after="90"/>
            </w:pPr>
            <w:r>
              <w:t xml:space="preserve">Interview </w:t>
            </w:r>
          </w:p>
          <w:p w14:paraId="2B5823D8" w14:textId="77777777" w:rsidR="00B205FC" w:rsidRDefault="00B205FC" w:rsidP="00343D93">
            <w:pPr>
              <w:spacing w:after="90"/>
            </w:pPr>
          </w:p>
          <w:p w14:paraId="65C7BC8A" w14:textId="77777777" w:rsidR="009B4445" w:rsidRDefault="009B4445" w:rsidP="00343D93">
            <w:pPr>
              <w:spacing w:after="90"/>
            </w:pPr>
          </w:p>
          <w:p w14:paraId="3234942C" w14:textId="77777777" w:rsidR="00B205FC" w:rsidRDefault="00B205FC" w:rsidP="00343D93">
            <w:pPr>
              <w:spacing w:after="90"/>
            </w:pPr>
          </w:p>
          <w:p w14:paraId="15BF08C3" w14:textId="45A450BE" w:rsidR="00B205FC" w:rsidRDefault="00B205FC" w:rsidP="00343D93">
            <w:pPr>
              <w:spacing w:after="90"/>
            </w:pPr>
            <w:r>
              <w:t>Application/Interview</w:t>
            </w:r>
          </w:p>
        </w:tc>
      </w:tr>
      <w:tr w:rsidR="00013C10" w14:paraId="15BF08C9" w14:textId="77777777" w:rsidTr="00386E01">
        <w:trPr>
          <w:trHeight w:val="4194"/>
        </w:trPr>
        <w:tc>
          <w:tcPr>
            <w:tcW w:w="1617" w:type="dxa"/>
          </w:tcPr>
          <w:p w14:paraId="15BF08C5" w14:textId="1EC20CD1" w:rsidR="00013C10" w:rsidRPr="00FD5B0E" w:rsidRDefault="00013C10" w:rsidP="00321CAA">
            <w:r w:rsidRPr="00FD5B0E">
              <w:lastRenderedPageBreak/>
              <w:t xml:space="preserve">Problem solving </w:t>
            </w:r>
            <w:r w:rsidR="00746AEB">
              <w:t>and</w:t>
            </w:r>
            <w:r w:rsidRPr="00FD5B0E">
              <w:t xml:space="preserve"> initiative</w:t>
            </w:r>
          </w:p>
        </w:tc>
        <w:tc>
          <w:tcPr>
            <w:tcW w:w="3402" w:type="dxa"/>
          </w:tcPr>
          <w:p w14:paraId="57FD0E66" w14:textId="6464AC40" w:rsidR="00D73BB9" w:rsidRDefault="00F1422D" w:rsidP="00D73BB9">
            <w:pPr>
              <w:spacing w:after="90"/>
            </w:pPr>
            <w:r>
              <w:t>Able to develop understanding of long-standing and complex problems</w:t>
            </w:r>
            <w:r w:rsidR="00326685">
              <w:t xml:space="preserve"> and to apply professional knowledge and experience to solve them</w:t>
            </w:r>
          </w:p>
          <w:p w14:paraId="26FF2A22" w14:textId="77777777" w:rsidR="00862F44" w:rsidRDefault="00862F44" w:rsidP="00D73BB9">
            <w:pPr>
              <w:spacing w:after="90"/>
            </w:pPr>
          </w:p>
          <w:p w14:paraId="74A3BB94" w14:textId="77777777" w:rsidR="00862F44" w:rsidRDefault="00862F44" w:rsidP="00D73BB9">
            <w:pPr>
              <w:spacing w:after="90"/>
            </w:pPr>
            <w:r>
              <w:t xml:space="preserve">Proven ability to make decisions and own these decisions with confidence, </w:t>
            </w:r>
            <w:proofErr w:type="gramStart"/>
            <w:r>
              <w:t>authority</w:t>
            </w:r>
            <w:proofErr w:type="gramEnd"/>
            <w:r>
              <w:t xml:space="preserve"> and ultimate responsibility</w:t>
            </w:r>
          </w:p>
          <w:p w14:paraId="2A9A63F6" w14:textId="77777777" w:rsidR="00862F44" w:rsidRDefault="00862F44" w:rsidP="00D73BB9">
            <w:pPr>
              <w:spacing w:after="90"/>
            </w:pPr>
          </w:p>
          <w:p w14:paraId="15BF08C6" w14:textId="45011D92" w:rsidR="00862F44" w:rsidRDefault="00862F44" w:rsidP="00D73BB9">
            <w:pPr>
              <w:spacing w:after="90"/>
            </w:pPr>
            <w:r>
              <w:t>Proven ability to use rigorous data collection and analysis to inform decision making and trouble shoot problems effectively</w:t>
            </w:r>
          </w:p>
        </w:tc>
        <w:tc>
          <w:tcPr>
            <w:tcW w:w="3402" w:type="dxa"/>
          </w:tcPr>
          <w:p w14:paraId="15BF08C7" w14:textId="294FE4B2" w:rsidR="00013C10" w:rsidRDefault="00B07E0A" w:rsidP="00343D93">
            <w:pPr>
              <w:spacing w:after="90"/>
            </w:pPr>
            <w:r w:rsidRPr="00B07E0A">
              <w:t>Able to respond to changes in labour market and institutional environments to develop new con</w:t>
            </w:r>
            <w:r w:rsidR="00FA4D67">
              <w:t>c</w:t>
            </w:r>
            <w:r w:rsidRPr="00B07E0A">
              <w:t>epts</w:t>
            </w:r>
            <w:r>
              <w:t xml:space="preserve"> / original ideas </w:t>
            </w:r>
          </w:p>
        </w:tc>
        <w:tc>
          <w:tcPr>
            <w:tcW w:w="1330" w:type="dxa"/>
          </w:tcPr>
          <w:p w14:paraId="4C86944E" w14:textId="03FEB297" w:rsidR="00013C10" w:rsidRDefault="00B205FC" w:rsidP="00343D93">
            <w:pPr>
              <w:spacing w:after="90"/>
            </w:pPr>
            <w:r>
              <w:t>Application/Interview</w:t>
            </w:r>
          </w:p>
          <w:p w14:paraId="3C70D706" w14:textId="77777777" w:rsidR="00B205FC" w:rsidRDefault="00B205FC" w:rsidP="00343D93">
            <w:pPr>
              <w:spacing w:after="90"/>
            </w:pPr>
          </w:p>
          <w:p w14:paraId="765E7EEA" w14:textId="77777777" w:rsidR="00B205FC" w:rsidRDefault="00B205FC" w:rsidP="00343D93">
            <w:pPr>
              <w:spacing w:after="90"/>
            </w:pPr>
          </w:p>
          <w:p w14:paraId="547B969A" w14:textId="77777777" w:rsidR="00B205FC" w:rsidRDefault="00B205FC" w:rsidP="00343D93">
            <w:pPr>
              <w:spacing w:after="90"/>
            </w:pPr>
          </w:p>
          <w:p w14:paraId="58AB0F5E" w14:textId="77777777" w:rsidR="00FA4D67" w:rsidRDefault="00FA4D67" w:rsidP="00343D93">
            <w:pPr>
              <w:spacing w:after="90"/>
            </w:pPr>
          </w:p>
          <w:p w14:paraId="5169A5C5" w14:textId="79053ABB" w:rsidR="00B205FC" w:rsidRDefault="00132B2E" w:rsidP="00343D93">
            <w:pPr>
              <w:spacing w:after="90"/>
            </w:pPr>
            <w:r>
              <w:t>Application/Interview</w:t>
            </w:r>
          </w:p>
          <w:p w14:paraId="4C721404" w14:textId="77777777" w:rsidR="00132B2E" w:rsidRDefault="00132B2E" w:rsidP="00343D93">
            <w:pPr>
              <w:spacing w:after="90"/>
            </w:pPr>
          </w:p>
          <w:p w14:paraId="1B92E531" w14:textId="77777777" w:rsidR="00132B2E" w:rsidRDefault="00132B2E" w:rsidP="00343D93">
            <w:pPr>
              <w:spacing w:after="90"/>
            </w:pPr>
          </w:p>
          <w:p w14:paraId="0EC40DC9" w14:textId="77777777" w:rsidR="00FD04D4" w:rsidRDefault="00FD04D4" w:rsidP="00343D93">
            <w:pPr>
              <w:spacing w:after="90"/>
            </w:pPr>
          </w:p>
          <w:p w14:paraId="15BF08C8" w14:textId="56D87DF1" w:rsidR="00132B2E" w:rsidRDefault="00132B2E" w:rsidP="00343D93">
            <w:pPr>
              <w:spacing w:after="90"/>
            </w:pPr>
            <w:r>
              <w:t>Interview</w:t>
            </w:r>
          </w:p>
        </w:tc>
      </w:tr>
      <w:tr w:rsidR="00013C10" w14:paraId="15BF08CE" w14:textId="77777777" w:rsidTr="720A6F73">
        <w:tc>
          <w:tcPr>
            <w:tcW w:w="1617" w:type="dxa"/>
          </w:tcPr>
          <w:p w14:paraId="15BF08CA" w14:textId="221E4483" w:rsidR="00013C10" w:rsidRPr="00FD5B0E" w:rsidRDefault="00013C10" w:rsidP="00321CAA">
            <w:r w:rsidRPr="00FD5B0E">
              <w:t xml:space="preserve">Management </w:t>
            </w:r>
            <w:r w:rsidR="00746AEB">
              <w:t>and</w:t>
            </w:r>
            <w:r w:rsidRPr="00FD5B0E">
              <w:t xml:space="preserve"> teamwork</w:t>
            </w:r>
          </w:p>
        </w:tc>
        <w:tc>
          <w:tcPr>
            <w:tcW w:w="3402" w:type="dxa"/>
          </w:tcPr>
          <w:p w14:paraId="61742503" w14:textId="08C14345" w:rsidR="000C28E3" w:rsidRDefault="000C28E3" w:rsidP="00057DE4">
            <w:pPr>
              <w:spacing w:after="90"/>
            </w:pPr>
            <w:r>
              <w:t xml:space="preserve">Proven experience of </w:t>
            </w:r>
            <w:r w:rsidR="001E7A12">
              <w:t>leading</w:t>
            </w:r>
            <w:r>
              <w:t xml:space="preserve"> successful team</w:t>
            </w:r>
            <w:r w:rsidR="00CC1BE1">
              <w:t>s of peers o</w:t>
            </w:r>
            <w:r w:rsidR="006306DE">
              <w:t>r</w:t>
            </w:r>
            <w:r w:rsidR="00CC1BE1">
              <w:t xml:space="preserve"> staff who are not direct reports</w:t>
            </w:r>
            <w:r>
              <w:t xml:space="preserve"> </w:t>
            </w:r>
          </w:p>
          <w:p w14:paraId="2FD6A8FA" w14:textId="7D4C526D" w:rsidR="006306DE" w:rsidRDefault="006306DE" w:rsidP="00057DE4">
            <w:pPr>
              <w:spacing w:after="90"/>
            </w:pPr>
          </w:p>
          <w:p w14:paraId="61C86E07" w14:textId="74031BE7" w:rsidR="004D4966" w:rsidRDefault="00090830" w:rsidP="00057DE4">
            <w:pPr>
              <w:spacing w:after="90"/>
            </w:pPr>
            <w:r>
              <w:t xml:space="preserve">Proven ability </w:t>
            </w:r>
            <w:r w:rsidR="004D4966">
              <w:t>to provide expert guidance and advice to colleagues to resolve complex problems</w:t>
            </w:r>
          </w:p>
          <w:p w14:paraId="560AB1C8" w14:textId="77777777" w:rsidR="000C28E3" w:rsidRDefault="000C28E3" w:rsidP="00057DE4">
            <w:pPr>
              <w:spacing w:after="90"/>
            </w:pPr>
          </w:p>
          <w:p w14:paraId="15BF08CB" w14:textId="365253F2" w:rsidR="000C28E3" w:rsidRDefault="000C28E3">
            <w:pPr>
              <w:spacing w:after="90"/>
            </w:pPr>
            <w:r>
              <w:t>Team player, able to work collaboratively with others to disseminate and share knowledge and information</w:t>
            </w:r>
          </w:p>
        </w:tc>
        <w:tc>
          <w:tcPr>
            <w:tcW w:w="3402" w:type="dxa"/>
          </w:tcPr>
          <w:p w14:paraId="15BF08CC" w14:textId="5CFBCFDE" w:rsidR="00013C10" w:rsidRDefault="00E33DD9">
            <w:pPr>
              <w:spacing w:after="90"/>
            </w:pPr>
            <w:r>
              <w:t>Experience of line management</w:t>
            </w:r>
          </w:p>
        </w:tc>
        <w:tc>
          <w:tcPr>
            <w:tcW w:w="1330" w:type="dxa"/>
          </w:tcPr>
          <w:p w14:paraId="2174BB64" w14:textId="77777777" w:rsidR="00013C10" w:rsidRDefault="00132B2E" w:rsidP="00343D93">
            <w:pPr>
              <w:spacing w:after="90"/>
            </w:pPr>
            <w:r>
              <w:t>Application/Interview</w:t>
            </w:r>
          </w:p>
          <w:p w14:paraId="0B510F53" w14:textId="77777777" w:rsidR="00132B2E" w:rsidRDefault="00132B2E" w:rsidP="00343D93">
            <w:pPr>
              <w:spacing w:after="90"/>
            </w:pPr>
          </w:p>
          <w:p w14:paraId="1CB73310" w14:textId="77777777" w:rsidR="00132B2E" w:rsidRDefault="00132B2E" w:rsidP="00343D93">
            <w:pPr>
              <w:spacing w:after="90"/>
            </w:pPr>
          </w:p>
          <w:p w14:paraId="3FCBF56B" w14:textId="77777777" w:rsidR="009442A9" w:rsidRDefault="009442A9" w:rsidP="00343D93">
            <w:pPr>
              <w:spacing w:after="90"/>
            </w:pPr>
          </w:p>
          <w:p w14:paraId="0F74BEF9" w14:textId="3FC69196" w:rsidR="00132B2E" w:rsidRDefault="00132B2E" w:rsidP="00343D93">
            <w:pPr>
              <w:spacing w:after="90"/>
            </w:pPr>
            <w:r>
              <w:t>Interview</w:t>
            </w:r>
          </w:p>
          <w:p w14:paraId="7EA89CE3" w14:textId="77777777" w:rsidR="00132B2E" w:rsidRDefault="00132B2E" w:rsidP="00343D93">
            <w:pPr>
              <w:spacing w:after="90"/>
            </w:pPr>
          </w:p>
          <w:p w14:paraId="4869D5F8" w14:textId="77777777" w:rsidR="00132B2E" w:rsidRDefault="00132B2E" w:rsidP="00343D93">
            <w:pPr>
              <w:spacing w:after="90"/>
            </w:pPr>
          </w:p>
          <w:p w14:paraId="33AC94FF" w14:textId="77777777" w:rsidR="009442A9" w:rsidRDefault="009442A9" w:rsidP="00343D93">
            <w:pPr>
              <w:spacing w:after="90"/>
            </w:pPr>
          </w:p>
          <w:p w14:paraId="77125825" w14:textId="0E92E01E" w:rsidR="00132B2E" w:rsidRDefault="00132B2E" w:rsidP="00343D93">
            <w:pPr>
              <w:spacing w:after="90"/>
            </w:pPr>
            <w:r>
              <w:t>Interview</w:t>
            </w:r>
          </w:p>
          <w:p w14:paraId="62D1B807" w14:textId="77777777" w:rsidR="00132B2E" w:rsidRDefault="00132B2E" w:rsidP="00343D93">
            <w:pPr>
              <w:spacing w:after="90"/>
            </w:pPr>
          </w:p>
          <w:p w14:paraId="15BF08CD" w14:textId="63C44154" w:rsidR="00132B2E" w:rsidRDefault="00132B2E" w:rsidP="00343D93">
            <w:pPr>
              <w:spacing w:after="90"/>
            </w:pPr>
          </w:p>
        </w:tc>
      </w:tr>
      <w:tr w:rsidR="00013C10" w14:paraId="15BF08D3" w14:textId="77777777" w:rsidTr="720A6F73">
        <w:tc>
          <w:tcPr>
            <w:tcW w:w="1617" w:type="dxa"/>
          </w:tcPr>
          <w:p w14:paraId="15BF08CF" w14:textId="5C26C100" w:rsidR="00013C10" w:rsidRPr="00FD5B0E" w:rsidRDefault="00013C10" w:rsidP="00321CAA">
            <w:r w:rsidRPr="00FD5B0E">
              <w:t xml:space="preserve">Communicating </w:t>
            </w:r>
            <w:r w:rsidR="00746AEB">
              <w:t>and</w:t>
            </w:r>
            <w:r w:rsidRPr="00FD5B0E">
              <w:t xml:space="preserve"> influencing</w:t>
            </w:r>
          </w:p>
        </w:tc>
        <w:tc>
          <w:tcPr>
            <w:tcW w:w="3402" w:type="dxa"/>
          </w:tcPr>
          <w:p w14:paraId="3AC9461D" w14:textId="16F14119" w:rsidR="00B63AAE" w:rsidRDefault="00B63AAE" w:rsidP="00057DE4">
            <w:pPr>
              <w:spacing w:after="90"/>
            </w:pPr>
            <w:r>
              <w:t xml:space="preserve">Excellent presentation and </w:t>
            </w:r>
            <w:r w:rsidR="000C5E71">
              <w:t>verbal skills, with ability to communicate confidently at all levels</w:t>
            </w:r>
          </w:p>
          <w:p w14:paraId="405B2B48" w14:textId="049842C6" w:rsidR="009E1C5D" w:rsidRDefault="009E1C5D" w:rsidP="00057DE4">
            <w:pPr>
              <w:spacing w:after="90"/>
            </w:pPr>
          </w:p>
          <w:p w14:paraId="571513C6" w14:textId="77777777" w:rsidR="009E1C5D" w:rsidRPr="009E1C5D" w:rsidRDefault="009E1C5D" w:rsidP="009E1C5D">
            <w:pPr>
              <w:rPr>
                <w:szCs w:val="18"/>
              </w:rPr>
            </w:pPr>
            <w:r w:rsidRPr="00386E01">
              <w:rPr>
                <w:szCs w:val="18"/>
              </w:rPr>
              <w:t>Ability to use and promote use of qualitative and quantitative information to critically evaluate, demonstrate and improve the effectiveness of activities</w:t>
            </w:r>
          </w:p>
          <w:p w14:paraId="5EA4765C" w14:textId="77777777" w:rsidR="009E1C5D" w:rsidRPr="009E1C5D" w:rsidRDefault="009E1C5D" w:rsidP="009E1C5D">
            <w:pPr>
              <w:rPr>
                <w:szCs w:val="18"/>
              </w:rPr>
            </w:pPr>
          </w:p>
          <w:p w14:paraId="665D82AF" w14:textId="2791E364" w:rsidR="009E1C5D" w:rsidRPr="009E1C5D" w:rsidRDefault="009E1C5D" w:rsidP="009E1C5D">
            <w:pPr>
              <w:rPr>
                <w:szCs w:val="18"/>
              </w:rPr>
            </w:pPr>
            <w:r w:rsidRPr="00386E01">
              <w:rPr>
                <w:szCs w:val="18"/>
              </w:rPr>
              <w:t xml:space="preserve">Able to persuade, influence and collaborate with a wide range of </w:t>
            </w:r>
            <w:r w:rsidR="00595B51">
              <w:rPr>
                <w:szCs w:val="18"/>
              </w:rPr>
              <w:t>faculty colleagues, with an ability to negotiate effectively on behalf of the Directorate</w:t>
            </w:r>
          </w:p>
          <w:p w14:paraId="2C6B568E" w14:textId="77777777" w:rsidR="009E1C5D" w:rsidRPr="009E1C5D" w:rsidRDefault="009E1C5D" w:rsidP="009E1C5D">
            <w:pPr>
              <w:rPr>
                <w:szCs w:val="18"/>
              </w:rPr>
            </w:pPr>
          </w:p>
          <w:p w14:paraId="2CE45D67" w14:textId="05F49A21" w:rsidR="009E1C5D" w:rsidRPr="009E1C5D" w:rsidRDefault="009E1C5D" w:rsidP="009E1C5D">
            <w:pPr>
              <w:rPr>
                <w:szCs w:val="18"/>
              </w:rPr>
            </w:pPr>
            <w:r w:rsidRPr="00386E01">
              <w:rPr>
                <w:szCs w:val="18"/>
              </w:rPr>
              <w:t>Excellent writing skills with ability to produce and present complex issues in a focused, succinct, professional, and persuasive manner (</w:t>
            </w:r>
            <w:proofErr w:type="spellStart"/>
            <w:proofErr w:type="gramStart"/>
            <w:r w:rsidRPr="00386E01">
              <w:rPr>
                <w:szCs w:val="18"/>
              </w:rPr>
              <w:t>eg</w:t>
            </w:r>
            <w:proofErr w:type="spellEnd"/>
            <w:proofErr w:type="gramEnd"/>
            <w:r w:rsidRPr="00386E01">
              <w:rPr>
                <w:szCs w:val="18"/>
              </w:rPr>
              <w:t xml:space="preserve"> reports, papers and guidelines)</w:t>
            </w:r>
          </w:p>
          <w:p w14:paraId="03CDB607" w14:textId="61BAD185" w:rsidR="004D4966" w:rsidRDefault="004D4966" w:rsidP="00057DE4">
            <w:pPr>
              <w:spacing w:after="90"/>
            </w:pPr>
          </w:p>
          <w:p w14:paraId="15BF08D0" w14:textId="38320FAE" w:rsidR="000A4BE4" w:rsidRDefault="000A4BE4" w:rsidP="00057DE4">
            <w:pPr>
              <w:spacing w:after="90"/>
            </w:pPr>
            <w:r>
              <w:t xml:space="preserve">Proven ability to collaborate with a range of people, including internal and external stakeholders, </w:t>
            </w:r>
            <w:r w:rsidR="0097518E">
              <w:t xml:space="preserve">to build </w:t>
            </w:r>
            <w:r>
              <w:t xml:space="preserve">and maintain </w:t>
            </w:r>
            <w:r w:rsidR="0097518E">
              <w:t xml:space="preserve">effective </w:t>
            </w:r>
            <w:r>
              <w:t>relationships</w:t>
            </w:r>
          </w:p>
        </w:tc>
        <w:tc>
          <w:tcPr>
            <w:tcW w:w="3402" w:type="dxa"/>
          </w:tcPr>
          <w:p w14:paraId="15BF08D1" w14:textId="6F8313F9" w:rsidR="00013C10" w:rsidRDefault="00013C10" w:rsidP="00343D93">
            <w:pPr>
              <w:spacing w:after="90"/>
            </w:pPr>
          </w:p>
        </w:tc>
        <w:tc>
          <w:tcPr>
            <w:tcW w:w="1330" w:type="dxa"/>
          </w:tcPr>
          <w:p w14:paraId="1CADA225" w14:textId="77777777" w:rsidR="00013C10" w:rsidRDefault="00132B2E" w:rsidP="00343D93">
            <w:pPr>
              <w:spacing w:after="90"/>
            </w:pPr>
            <w:r>
              <w:t>Application/Interview</w:t>
            </w:r>
          </w:p>
          <w:p w14:paraId="3D56AE7A" w14:textId="77777777" w:rsidR="00F12571" w:rsidRDefault="00F12571" w:rsidP="00343D93">
            <w:pPr>
              <w:spacing w:after="90"/>
            </w:pPr>
          </w:p>
          <w:p w14:paraId="0DDECF7A" w14:textId="77777777" w:rsidR="00F12571" w:rsidRDefault="00F12571" w:rsidP="00343D93">
            <w:pPr>
              <w:spacing w:after="90"/>
            </w:pPr>
          </w:p>
          <w:p w14:paraId="60F3CAFB" w14:textId="77777777" w:rsidR="00F12571" w:rsidRDefault="00F12571" w:rsidP="00343D93">
            <w:pPr>
              <w:spacing w:after="90"/>
            </w:pPr>
          </w:p>
          <w:p w14:paraId="14AFCFF9" w14:textId="77777777" w:rsidR="00F12571" w:rsidRDefault="00F12571" w:rsidP="00343D93">
            <w:pPr>
              <w:spacing w:after="90"/>
            </w:pPr>
          </w:p>
          <w:p w14:paraId="0D77161C" w14:textId="77777777" w:rsidR="00F12571" w:rsidRDefault="00F12571" w:rsidP="00343D93">
            <w:pPr>
              <w:spacing w:after="90"/>
            </w:pPr>
            <w:r>
              <w:t>Application/Interview</w:t>
            </w:r>
          </w:p>
          <w:p w14:paraId="590B3F8B" w14:textId="77777777" w:rsidR="00F12571" w:rsidRDefault="00F12571" w:rsidP="00343D93">
            <w:pPr>
              <w:spacing w:after="90"/>
            </w:pPr>
          </w:p>
          <w:p w14:paraId="317DFF84" w14:textId="77777777" w:rsidR="00F12571" w:rsidRDefault="00F12571" w:rsidP="00343D93">
            <w:pPr>
              <w:spacing w:after="90"/>
            </w:pPr>
          </w:p>
          <w:p w14:paraId="300185EA" w14:textId="77777777" w:rsidR="00F12571" w:rsidRDefault="00F12571" w:rsidP="00343D93">
            <w:pPr>
              <w:spacing w:after="90"/>
            </w:pPr>
          </w:p>
          <w:p w14:paraId="0BAC86A4" w14:textId="77777777" w:rsidR="00F12571" w:rsidRDefault="00F12571" w:rsidP="00343D93">
            <w:pPr>
              <w:spacing w:after="90"/>
            </w:pPr>
            <w:r>
              <w:t>Application/Interview</w:t>
            </w:r>
          </w:p>
          <w:p w14:paraId="03F9E697" w14:textId="77777777" w:rsidR="00F12571" w:rsidRDefault="00F12571" w:rsidP="00343D93">
            <w:pPr>
              <w:spacing w:after="90"/>
            </w:pPr>
          </w:p>
          <w:p w14:paraId="6BAA3CB9" w14:textId="77777777" w:rsidR="00F12571" w:rsidRDefault="00F12571" w:rsidP="00343D93">
            <w:pPr>
              <w:spacing w:after="90"/>
            </w:pPr>
          </w:p>
          <w:p w14:paraId="7DDD2FB3" w14:textId="77777777" w:rsidR="00F12571" w:rsidRDefault="00F12571" w:rsidP="00343D93">
            <w:pPr>
              <w:spacing w:after="90"/>
            </w:pPr>
          </w:p>
          <w:p w14:paraId="19BA9BD4" w14:textId="77777777" w:rsidR="00F12571" w:rsidRDefault="00F12571" w:rsidP="00343D93">
            <w:pPr>
              <w:spacing w:after="90"/>
            </w:pPr>
          </w:p>
          <w:p w14:paraId="15BF08D2" w14:textId="32624A41" w:rsidR="00F12571" w:rsidRDefault="00F12571" w:rsidP="00343D93">
            <w:pPr>
              <w:spacing w:after="90"/>
            </w:pPr>
            <w:r>
              <w:t>Application/Interview</w:t>
            </w:r>
          </w:p>
        </w:tc>
      </w:tr>
      <w:tr w:rsidR="00013C10" w14:paraId="15BF08D8" w14:textId="77777777" w:rsidTr="720A6F73">
        <w:tc>
          <w:tcPr>
            <w:tcW w:w="1617" w:type="dxa"/>
          </w:tcPr>
          <w:p w14:paraId="15BF08D4" w14:textId="4601913A"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15BF08D5" w14:textId="7390534F" w:rsidR="00013C10" w:rsidRDefault="00484C8C" w:rsidP="00702D64">
            <w:pPr>
              <w:spacing w:after="90"/>
            </w:pPr>
            <w:r w:rsidRPr="00484C8C">
              <w:t xml:space="preserve">A commitment to professionalism, actively supporting equality and diversity and the delivery of </w:t>
            </w:r>
            <w:proofErr w:type="gramStart"/>
            <w:r w:rsidRPr="00484C8C">
              <w:t>high quality</w:t>
            </w:r>
            <w:proofErr w:type="gramEnd"/>
            <w:r w:rsidRPr="00484C8C">
              <w:t xml:space="preserve"> service and client satisfaction levels, both internally and externally</w:t>
            </w:r>
          </w:p>
        </w:tc>
        <w:tc>
          <w:tcPr>
            <w:tcW w:w="3402" w:type="dxa"/>
          </w:tcPr>
          <w:p w14:paraId="15BF08D6" w14:textId="77777777" w:rsidR="00013C10" w:rsidRDefault="00013C10" w:rsidP="00386E01">
            <w:pPr>
              <w:spacing w:after="90"/>
              <w:jc w:val="both"/>
            </w:pPr>
          </w:p>
        </w:tc>
        <w:tc>
          <w:tcPr>
            <w:tcW w:w="1330" w:type="dxa"/>
          </w:tcPr>
          <w:p w14:paraId="15BF08D7" w14:textId="294C287F" w:rsidR="00013C10" w:rsidRDefault="00F12571" w:rsidP="00343D93">
            <w:pPr>
              <w:spacing w:after="90"/>
            </w:pPr>
            <w:r>
              <w:t>Interview</w:t>
            </w:r>
          </w:p>
        </w:tc>
      </w:tr>
      <w:tr w:rsidR="00013C10" w14:paraId="15BF08DD" w14:textId="77777777" w:rsidTr="720A6F73">
        <w:tc>
          <w:tcPr>
            <w:tcW w:w="1617" w:type="dxa"/>
          </w:tcPr>
          <w:p w14:paraId="15BF08D9" w14:textId="77777777" w:rsidR="00013C10" w:rsidRPr="00FD5B0E" w:rsidRDefault="00013C10" w:rsidP="00321CAA">
            <w:r w:rsidRPr="00FD5B0E">
              <w:t>Special requirements</w:t>
            </w:r>
          </w:p>
        </w:tc>
        <w:tc>
          <w:tcPr>
            <w:tcW w:w="3402" w:type="dxa"/>
          </w:tcPr>
          <w:p w14:paraId="15BF08DA" w14:textId="10E93AE8"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4"/>
        </w:rPr>
      </w:pPr>
      <w:r w:rsidRPr="08A29310">
        <w:rPr>
          <w:b/>
          <w:bCs/>
          <w:sz w:val="24"/>
          <w:szCs w:val="24"/>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02D8FA62" w:rsidR="00D3349E" w:rsidRDefault="00AF22D8" w:rsidP="00E264FD">
            <w:sdt>
              <w:sdtPr>
                <w:id w:val="579254332"/>
                <w14:checkbox>
                  <w14:checked w14:val="1"/>
                  <w14:checkedState w14:val="2612" w14:font="MS Gothic"/>
                  <w14:uncheckedState w14:val="2610" w14:font="MS Gothic"/>
                </w14:checkbox>
              </w:sdtPr>
              <w:sdtEndPr/>
              <w:sdtContent>
                <w:r w:rsidR="0043515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08615BB2" w:rsidR="00D3349E" w:rsidRDefault="00AF22D8" w:rsidP="00E264FD">
            <w:sdt>
              <w:sdtPr>
                <w:id w:val="-174965147"/>
                <w14:checkbox>
                  <w14:checked w14:val="0"/>
                  <w14:checkedState w14:val="2612" w14:font="MS Gothic"/>
                  <w14:uncheckedState w14:val="2610" w14:font="MS Gothic"/>
                </w14:checkbox>
              </w:sdtPr>
              <w:sdtEndPr/>
              <w:sdtContent>
                <w:r w:rsidR="00435153">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4266DBD6" w:rsidR="0012209D" w:rsidRPr="009957AE" w:rsidRDefault="0012209D" w:rsidP="00321CAA">
            <w:pPr>
              <w:rPr>
                <w:sz w:val="16"/>
                <w:szCs w:val="16"/>
              </w:rPr>
            </w:pPr>
            <w:r w:rsidRPr="009957AE">
              <w:rPr>
                <w:sz w:val="16"/>
                <w:szCs w:val="16"/>
              </w:rPr>
              <w:t xml:space="preserve">## Driving university </w:t>
            </w:r>
            <w:r w:rsidR="00981D98" w:rsidRPr="009957AE">
              <w:rPr>
                <w:sz w:val="16"/>
                <w:szCs w:val="16"/>
              </w:rPr>
              <w:t>vehicles (</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342CBBB0"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332920C3"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4BDA99CD"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Default="00F01EA0" w:rsidP="0012209D"/>
    <w:p w14:paraId="5B558C43" w14:textId="77777777" w:rsidR="005D446E" w:rsidRDefault="005D446E" w:rsidP="0012209D"/>
    <w:p w14:paraId="2C22269B" w14:textId="77777777" w:rsidR="005D446E" w:rsidRDefault="005D446E" w:rsidP="0012209D"/>
    <w:p w14:paraId="0857253D" w14:textId="77777777" w:rsidR="005D446E" w:rsidRDefault="005D446E" w:rsidP="0012209D"/>
    <w:p w14:paraId="30398A2D" w14:textId="77777777" w:rsidR="005D446E" w:rsidRDefault="005D446E" w:rsidP="0012209D"/>
    <w:p w14:paraId="321FF4B1" w14:textId="77777777" w:rsidR="005D446E" w:rsidRDefault="005D446E" w:rsidP="005D446E">
      <w:pPr>
        <w:ind w:left="315"/>
        <w:rPr>
          <w:rFonts w:cs="Segoe UI"/>
          <w:color w:val="808080"/>
          <w:sz w:val="32"/>
          <w:szCs w:val="32"/>
        </w:rPr>
      </w:pPr>
      <w:r w:rsidRPr="00516F89">
        <w:rPr>
          <w:rFonts w:cs="Segoe UI"/>
          <w:color w:val="808080"/>
          <w:sz w:val="24"/>
          <w:szCs w:val="24"/>
        </w:rPr>
        <w:lastRenderedPageBreak/>
        <w:t>Appendix 1. </w:t>
      </w:r>
      <w:r w:rsidRPr="00516F89">
        <w:rPr>
          <w:rFonts w:cs="Segoe UI"/>
          <w:color w:val="808080"/>
          <w:sz w:val="32"/>
          <w:szCs w:val="32"/>
        </w:rPr>
        <w:t>Embedding Collegiality </w:t>
      </w:r>
    </w:p>
    <w:p w14:paraId="0EFAED24" w14:textId="77777777" w:rsidR="005D446E" w:rsidRPr="00516F89" w:rsidRDefault="005D446E" w:rsidP="005D446E">
      <w:pPr>
        <w:ind w:left="315"/>
        <w:rPr>
          <w:rFonts w:ascii="Segoe UI" w:hAnsi="Segoe UI" w:cs="Segoe UI"/>
          <w:szCs w:val="18"/>
        </w:rPr>
      </w:pPr>
    </w:p>
    <w:p w14:paraId="4B683274" w14:textId="77777777" w:rsidR="005D446E" w:rsidRPr="00516F89" w:rsidRDefault="005D446E" w:rsidP="005D446E">
      <w:pPr>
        <w:ind w:left="315" w:right="750"/>
        <w:rPr>
          <w:rFonts w:ascii="Segoe UI" w:hAnsi="Segoe UI" w:cs="Segoe UI"/>
          <w:b/>
          <w:bCs/>
          <w:szCs w:val="18"/>
        </w:rPr>
      </w:pPr>
      <w:r w:rsidRPr="00516F89">
        <w:rPr>
          <w:rFonts w:cs="Segoe UI"/>
          <w:szCs w:val="18"/>
        </w:rPr>
        <w:t>Collegiality represents one of the four core principles of the </w:t>
      </w:r>
      <w:proofErr w:type="gramStart"/>
      <w:r w:rsidRPr="00516F89">
        <w:rPr>
          <w:rFonts w:cs="Segoe UI"/>
          <w:szCs w:val="18"/>
        </w:rPr>
        <w:t>University;</w:t>
      </w:r>
      <w:proofErr w:type="gramEnd"/>
      <w:r w:rsidRPr="00516F89">
        <w:rPr>
          <w:rFonts w:cs="Segoe UI"/>
          <w:szCs w:val="18"/>
        </w:rPr>
        <w:t> Collegiality, Quality, Internationalisation and Sustainability. Our Southampton Behaviours set out our expectations of all staff across the University to support the achievement of our strategy.</w:t>
      </w:r>
      <w:r w:rsidRPr="00516F89">
        <w:rPr>
          <w:rFonts w:cs="Segoe UI"/>
          <w:b/>
          <w:bCs/>
          <w:szCs w:val="18"/>
        </w:rPr>
        <w:t> </w:t>
      </w:r>
    </w:p>
    <w:p w14:paraId="28A08BCD" w14:textId="77777777" w:rsidR="005D446E" w:rsidRDefault="005D446E" w:rsidP="0012209D"/>
    <w:p w14:paraId="05AC8C7F" w14:textId="479694B1" w:rsidR="00883673" w:rsidRPr="0012209D" w:rsidRDefault="00883673" w:rsidP="0012209D">
      <w:r>
        <w:rPr>
          <w:noProof/>
        </w:rPr>
        <w:drawing>
          <wp:inline distT="0" distB="0" distL="0" distR="0" wp14:anchorId="76D318BF" wp14:editId="1B695E69">
            <wp:extent cx="5731510" cy="6521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521100"/>
                    </a:xfrm>
                    <a:prstGeom prst="rect">
                      <a:avLst/>
                    </a:prstGeom>
                  </pic:spPr>
                </pic:pic>
              </a:graphicData>
            </a:graphic>
          </wp:inline>
        </w:drawing>
      </w:r>
    </w:p>
    <w:sectPr w:rsidR="00883673" w:rsidRPr="0012209D" w:rsidSect="00F01EA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D02B" w14:textId="77777777" w:rsidR="00AF22D8" w:rsidRDefault="00AF22D8">
      <w:r>
        <w:separator/>
      </w:r>
    </w:p>
    <w:p w14:paraId="64B2CC3F" w14:textId="77777777" w:rsidR="00AF22D8" w:rsidRDefault="00AF22D8"/>
  </w:endnote>
  <w:endnote w:type="continuationSeparator" w:id="0">
    <w:p w14:paraId="0B7D02B9" w14:textId="77777777" w:rsidR="00AF22D8" w:rsidRDefault="00AF22D8">
      <w:r>
        <w:continuationSeparator/>
      </w:r>
    </w:p>
    <w:p w14:paraId="55DE1BBE" w14:textId="77777777" w:rsidR="00AF22D8" w:rsidRDefault="00AF2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C3AA" w14:textId="77777777" w:rsidR="00662AE2" w:rsidRDefault="00662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956CA5B" w:rsidR="00062768" w:rsidRDefault="00CB1F23" w:rsidP="00F37770">
    <w:pPr>
      <w:pStyle w:val="ContinuationFooter"/>
    </w:pPr>
    <w:r>
      <w:ptab w:relativeTo="margin" w:alignment="right" w:leader="none"/>
    </w:r>
    <w:r>
      <w:fldChar w:fldCharType="begin"/>
    </w:r>
    <w:r>
      <w:instrText xml:space="preserve"> PAGE   \* MERGEFORMAT </w:instrText>
    </w:r>
    <w:r>
      <w:fldChar w:fldCharType="separate"/>
    </w:r>
    <w:r w:rsidR="00B93065">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936A" w14:textId="77777777" w:rsidR="00662AE2" w:rsidRDefault="0066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0506" w14:textId="77777777" w:rsidR="00AF22D8" w:rsidRDefault="00AF22D8">
      <w:r>
        <w:separator/>
      </w:r>
    </w:p>
    <w:p w14:paraId="1DEBA2A1" w14:textId="77777777" w:rsidR="00AF22D8" w:rsidRDefault="00AF22D8"/>
  </w:footnote>
  <w:footnote w:type="continuationSeparator" w:id="0">
    <w:p w14:paraId="443E0ED9" w14:textId="77777777" w:rsidR="00AF22D8" w:rsidRDefault="00AF22D8">
      <w:r>
        <w:continuationSeparator/>
      </w:r>
    </w:p>
    <w:p w14:paraId="1BCC6C48" w14:textId="77777777" w:rsidR="00AF22D8" w:rsidRDefault="00AF2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E5E" w14:textId="77777777" w:rsidR="00662AE2" w:rsidRDefault="00662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F38C" w14:textId="77777777" w:rsidR="00662AE2" w:rsidRDefault="00662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8A29310">
      <w:trPr>
        <w:trHeight w:hRule="exact" w:val="84"/>
      </w:trPr>
      <w:tc>
        <w:tcPr>
          <w:tcW w:w="9627" w:type="dxa"/>
        </w:tcPr>
        <w:p w14:paraId="15BF0980" w14:textId="77777777" w:rsidR="00062768" w:rsidRDefault="00062768" w:rsidP="0029789A">
          <w:pPr>
            <w:pStyle w:val="Header"/>
          </w:pPr>
        </w:p>
      </w:tc>
    </w:tr>
    <w:tr w:rsidR="00062768" w14:paraId="15BF0983" w14:textId="77777777" w:rsidTr="08A29310">
      <w:trPr>
        <w:trHeight w:val="441"/>
      </w:trPr>
      <w:tc>
        <w:tcPr>
          <w:tcW w:w="9627" w:type="dxa"/>
        </w:tcPr>
        <w:p w14:paraId="15BF0982" w14:textId="5AAC4860" w:rsidR="00062768" w:rsidRDefault="08A29310" w:rsidP="0029789A">
          <w:pPr>
            <w:pStyle w:val="Header"/>
            <w:jc w:val="right"/>
          </w:pPr>
          <w:r>
            <w:rPr>
              <w:noProof/>
            </w:rPr>
            <w:drawing>
              <wp:inline distT="0" distB="0" distL="0" distR="0" wp14:anchorId="1E6175E0" wp14:editId="7C1C422E">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8D364E" w:rsidR="0005274A" w:rsidRPr="0005274A" w:rsidRDefault="00F84583" w:rsidP="00B93065">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26665DE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77014F"/>
    <w:multiLevelType w:val="hybridMultilevel"/>
    <w:tmpl w:val="BB16BB9A"/>
    <w:lvl w:ilvl="0" w:tplc="04090001">
      <w:start w:val="1"/>
      <w:numFmt w:val="bullet"/>
      <w:lvlText w:val=""/>
      <w:lvlJc w:val="left"/>
      <w:pPr>
        <w:ind w:left="360" w:hanging="360"/>
      </w:pPr>
      <w:rPr>
        <w:rFonts w:ascii="Symbol" w:hAnsi="Symbol"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100578"/>
    <w:multiLevelType w:val="hybridMultilevel"/>
    <w:tmpl w:val="DE9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93046"/>
    <w:multiLevelType w:val="multilevel"/>
    <w:tmpl w:val="025CE2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74358F"/>
    <w:multiLevelType w:val="hybridMultilevel"/>
    <w:tmpl w:val="FD8818FE"/>
    <w:lvl w:ilvl="0" w:tplc="21AC2F9A">
      <w:start w:val="1"/>
      <w:numFmt w:val="bullet"/>
      <w:lvlText w:val=""/>
      <w:lvlJc w:val="left"/>
      <w:pPr>
        <w:tabs>
          <w:tab w:val="num" w:pos="720"/>
        </w:tabs>
        <w:ind w:left="720" w:hanging="360"/>
      </w:pPr>
      <w:rPr>
        <w:rFonts w:ascii="Symbol" w:hAnsi="Symbol" w:hint="default"/>
        <w:sz w:val="20"/>
      </w:rPr>
    </w:lvl>
    <w:lvl w:ilvl="1" w:tplc="7A7443FA" w:tentative="1">
      <w:start w:val="1"/>
      <w:numFmt w:val="bullet"/>
      <w:lvlText w:val=""/>
      <w:lvlJc w:val="left"/>
      <w:pPr>
        <w:tabs>
          <w:tab w:val="num" w:pos="1440"/>
        </w:tabs>
        <w:ind w:left="1440" w:hanging="360"/>
      </w:pPr>
      <w:rPr>
        <w:rFonts w:ascii="Symbol" w:hAnsi="Symbol" w:hint="default"/>
        <w:sz w:val="20"/>
      </w:rPr>
    </w:lvl>
    <w:lvl w:ilvl="2" w:tplc="1CB0FD60" w:tentative="1">
      <w:start w:val="1"/>
      <w:numFmt w:val="bullet"/>
      <w:lvlText w:val=""/>
      <w:lvlJc w:val="left"/>
      <w:pPr>
        <w:tabs>
          <w:tab w:val="num" w:pos="2160"/>
        </w:tabs>
        <w:ind w:left="2160" w:hanging="360"/>
      </w:pPr>
      <w:rPr>
        <w:rFonts w:ascii="Symbol" w:hAnsi="Symbol" w:hint="default"/>
        <w:sz w:val="20"/>
      </w:rPr>
    </w:lvl>
    <w:lvl w:ilvl="3" w:tplc="CE867D54" w:tentative="1">
      <w:start w:val="1"/>
      <w:numFmt w:val="bullet"/>
      <w:lvlText w:val=""/>
      <w:lvlJc w:val="left"/>
      <w:pPr>
        <w:tabs>
          <w:tab w:val="num" w:pos="2880"/>
        </w:tabs>
        <w:ind w:left="2880" w:hanging="360"/>
      </w:pPr>
      <w:rPr>
        <w:rFonts w:ascii="Symbol" w:hAnsi="Symbol" w:hint="default"/>
        <w:sz w:val="20"/>
      </w:rPr>
    </w:lvl>
    <w:lvl w:ilvl="4" w:tplc="8A4CE73C" w:tentative="1">
      <w:start w:val="1"/>
      <w:numFmt w:val="bullet"/>
      <w:lvlText w:val=""/>
      <w:lvlJc w:val="left"/>
      <w:pPr>
        <w:tabs>
          <w:tab w:val="num" w:pos="3600"/>
        </w:tabs>
        <w:ind w:left="3600" w:hanging="360"/>
      </w:pPr>
      <w:rPr>
        <w:rFonts w:ascii="Symbol" w:hAnsi="Symbol" w:hint="default"/>
        <w:sz w:val="20"/>
      </w:rPr>
    </w:lvl>
    <w:lvl w:ilvl="5" w:tplc="7A9C249A" w:tentative="1">
      <w:start w:val="1"/>
      <w:numFmt w:val="bullet"/>
      <w:lvlText w:val=""/>
      <w:lvlJc w:val="left"/>
      <w:pPr>
        <w:tabs>
          <w:tab w:val="num" w:pos="4320"/>
        </w:tabs>
        <w:ind w:left="4320" w:hanging="360"/>
      </w:pPr>
      <w:rPr>
        <w:rFonts w:ascii="Symbol" w:hAnsi="Symbol" w:hint="default"/>
        <w:sz w:val="20"/>
      </w:rPr>
    </w:lvl>
    <w:lvl w:ilvl="6" w:tplc="6C14C7AC" w:tentative="1">
      <w:start w:val="1"/>
      <w:numFmt w:val="bullet"/>
      <w:lvlText w:val=""/>
      <w:lvlJc w:val="left"/>
      <w:pPr>
        <w:tabs>
          <w:tab w:val="num" w:pos="5040"/>
        </w:tabs>
        <w:ind w:left="5040" w:hanging="360"/>
      </w:pPr>
      <w:rPr>
        <w:rFonts w:ascii="Symbol" w:hAnsi="Symbol" w:hint="default"/>
        <w:sz w:val="20"/>
      </w:rPr>
    </w:lvl>
    <w:lvl w:ilvl="7" w:tplc="8D4C30A4" w:tentative="1">
      <w:start w:val="1"/>
      <w:numFmt w:val="bullet"/>
      <w:lvlText w:val=""/>
      <w:lvlJc w:val="left"/>
      <w:pPr>
        <w:tabs>
          <w:tab w:val="num" w:pos="5760"/>
        </w:tabs>
        <w:ind w:left="5760" w:hanging="360"/>
      </w:pPr>
      <w:rPr>
        <w:rFonts w:ascii="Symbol" w:hAnsi="Symbol" w:hint="default"/>
        <w:sz w:val="20"/>
      </w:rPr>
    </w:lvl>
    <w:lvl w:ilvl="8" w:tplc="5220EC0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EE1421"/>
    <w:multiLevelType w:val="hybridMultilevel"/>
    <w:tmpl w:val="EF541216"/>
    <w:lvl w:ilvl="0" w:tplc="0B041C0C">
      <w:start w:val="1"/>
      <w:numFmt w:val="bullet"/>
      <w:lvlText w:val=""/>
      <w:lvlJc w:val="left"/>
      <w:pPr>
        <w:tabs>
          <w:tab w:val="num" w:pos="720"/>
        </w:tabs>
        <w:ind w:left="720" w:hanging="360"/>
      </w:pPr>
      <w:rPr>
        <w:rFonts w:ascii="Symbol" w:hAnsi="Symbol" w:hint="default"/>
        <w:sz w:val="20"/>
      </w:rPr>
    </w:lvl>
    <w:lvl w:ilvl="1" w:tplc="4812719E" w:tentative="1">
      <w:start w:val="1"/>
      <w:numFmt w:val="bullet"/>
      <w:lvlText w:val=""/>
      <w:lvlJc w:val="left"/>
      <w:pPr>
        <w:tabs>
          <w:tab w:val="num" w:pos="1440"/>
        </w:tabs>
        <w:ind w:left="1440" w:hanging="360"/>
      </w:pPr>
      <w:rPr>
        <w:rFonts w:ascii="Symbol" w:hAnsi="Symbol" w:hint="default"/>
        <w:sz w:val="20"/>
      </w:rPr>
    </w:lvl>
    <w:lvl w:ilvl="2" w:tplc="4650EFFC" w:tentative="1">
      <w:start w:val="1"/>
      <w:numFmt w:val="bullet"/>
      <w:lvlText w:val=""/>
      <w:lvlJc w:val="left"/>
      <w:pPr>
        <w:tabs>
          <w:tab w:val="num" w:pos="2160"/>
        </w:tabs>
        <w:ind w:left="2160" w:hanging="360"/>
      </w:pPr>
      <w:rPr>
        <w:rFonts w:ascii="Symbol" w:hAnsi="Symbol" w:hint="default"/>
        <w:sz w:val="20"/>
      </w:rPr>
    </w:lvl>
    <w:lvl w:ilvl="3" w:tplc="5372B6B2" w:tentative="1">
      <w:start w:val="1"/>
      <w:numFmt w:val="bullet"/>
      <w:lvlText w:val=""/>
      <w:lvlJc w:val="left"/>
      <w:pPr>
        <w:tabs>
          <w:tab w:val="num" w:pos="2880"/>
        </w:tabs>
        <w:ind w:left="2880" w:hanging="360"/>
      </w:pPr>
      <w:rPr>
        <w:rFonts w:ascii="Symbol" w:hAnsi="Symbol" w:hint="default"/>
        <w:sz w:val="20"/>
      </w:rPr>
    </w:lvl>
    <w:lvl w:ilvl="4" w:tplc="3AC64456" w:tentative="1">
      <w:start w:val="1"/>
      <w:numFmt w:val="bullet"/>
      <w:lvlText w:val=""/>
      <w:lvlJc w:val="left"/>
      <w:pPr>
        <w:tabs>
          <w:tab w:val="num" w:pos="3600"/>
        </w:tabs>
        <w:ind w:left="3600" w:hanging="360"/>
      </w:pPr>
      <w:rPr>
        <w:rFonts w:ascii="Symbol" w:hAnsi="Symbol" w:hint="default"/>
        <w:sz w:val="20"/>
      </w:rPr>
    </w:lvl>
    <w:lvl w:ilvl="5" w:tplc="ED42B0D0" w:tentative="1">
      <w:start w:val="1"/>
      <w:numFmt w:val="bullet"/>
      <w:lvlText w:val=""/>
      <w:lvlJc w:val="left"/>
      <w:pPr>
        <w:tabs>
          <w:tab w:val="num" w:pos="4320"/>
        </w:tabs>
        <w:ind w:left="4320" w:hanging="360"/>
      </w:pPr>
      <w:rPr>
        <w:rFonts w:ascii="Symbol" w:hAnsi="Symbol" w:hint="default"/>
        <w:sz w:val="20"/>
      </w:rPr>
    </w:lvl>
    <w:lvl w:ilvl="6" w:tplc="9BF69DC6" w:tentative="1">
      <w:start w:val="1"/>
      <w:numFmt w:val="bullet"/>
      <w:lvlText w:val=""/>
      <w:lvlJc w:val="left"/>
      <w:pPr>
        <w:tabs>
          <w:tab w:val="num" w:pos="5040"/>
        </w:tabs>
        <w:ind w:left="5040" w:hanging="360"/>
      </w:pPr>
      <w:rPr>
        <w:rFonts w:ascii="Symbol" w:hAnsi="Symbol" w:hint="default"/>
        <w:sz w:val="20"/>
      </w:rPr>
    </w:lvl>
    <w:lvl w:ilvl="7" w:tplc="62F4AE32" w:tentative="1">
      <w:start w:val="1"/>
      <w:numFmt w:val="bullet"/>
      <w:lvlText w:val=""/>
      <w:lvlJc w:val="left"/>
      <w:pPr>
        <w:tabs>
          <w:tab w:val="num" w:pos="5760"/>
        </w:tabs>
        <w:ind w:left="5760" w:hanging="360"/>
      </w:pPr>
      <w:rPr>
        <w:rFonts w:ascii="Symbol" w:hAnsi="Symbol" w:hint="default"/>
        <w:sz w:val="20"/>
      </w:rPr>
    </w:lvl>
    <w:lvl w:ilvl="8" w:tplc="3E10752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CC5EC3"/>
    <w:multiLevelType w:val="hybridMultilevel"/>
    <w:tmpl w:val="0576D76E"/>
    <w:lvl w:ilvl="0" w:tplc="8760FCBA">
      <w:start w:val="45"/>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27F83"/>
    <w:multiLevelType w:val="hybridMultilevel"/>
    <w:tmpl w:val="37C62A54"/>
    <w:lvl w:ilvl="0" w:tplc="04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006E0"/>
    <w:multiLevelType w:val="hybridMultilevel"/>
    <w:tmpl w:val="D9DA3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F6354A"/>
    <w:multiLevelType w:val="hybridMultilevel"/>
    <w:tmpl w:val="DC0C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44C8"/>
    <w:multiLevelType w:val="multilevel"/>
    <w:tmpl w:val="9DF65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44F93"/>
    <w:multiLevelType w:val="multilevel"/>
    <w:tmpl w:val="4418C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76FC0"/>
    <w:multiLevelType w:val="multilevel"/>
    <w:tmpl w:val="EF7C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411307"/>
    <w:multiLevelType w:val="hybridMultilevel"/>
    <w:tmpl w:val="495EF844"/>
    <w:lvl w:ilvl="0" w:tplc="65D888B6">
      <w:start w:val="45"/>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A2AFD"/>
    <w:multiLevelType w:val="multilevel"/>
    <w:tmpl w:val="AD1C86C2"/>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7"/>
  </w:num>
  <w:num w:numId="2">
    <w:abstractNumId w:val="0"/>
  </w:num>
  <w:num w:numId="3">
    <w:abstractNumId w:val="21"/>
  </w:num>
  <w:num w:numId="4">
    <w:abstractNumId w:val="13"/>
  </w:num>
  <w:num w:numId="5">
    <w:abstractNumId w:val="14"/>
  </w:num>
  <w:num w:numId="6">
    <w:abstractNumId w:val="11"/>
  </w:num>
  <w:num w:numId="7">
    <w:abstractNumId w:val="3"/>
  </w:num>
  <w:num w:numId="8">
    <w:abstractNumId w:val="8"/>
  </w:num>
  <w:num w:numId="9">
    <w:abstractNumId w:val="1"/>
  </w:num>
  <w:num w:numId="10">
    <w:abstractNumId w:val="12"/>
  </w:num>
  <w:num w:numId="11">
    <w:abstractNumId w:val="6"/>
  </w:num>
  <w:num w:numId="12">
    <w:abstractNumId w:val="22"/>
  </w:num>
  <w:num w:numId="13">
    <w:abstractNumId w:val="23"/>
  </w:num>
  <w:num w:numId="14">
    <w:abstractNumId w:val="9"/>
  </w:num>
  <w:num w:numId="15">
    <w:abstractNumId w:val="2"/>
  </w:num>
  <w:num w:numId="16">
    <w:abstractNumId w:val="18"/>
  </w:num>
  <w:num w:numId="17">
    <w:abstractNumId w:val="20"/>
  </w:num>
  <w:num w:numId="18">
    <w:abstractNumId w:val="24"/>
  </w:num>
  <w:num w:numId="19">
    <w:abstractNumId w:val="25"/>
  </w:num>
  <w:num w:numId="20">
    <w:abstractNumId w:val="7"/>
  </w:num>
  <w:num w:numId="21">
    <w:abstractNumId w:val="10"/>
  </w:num>
  <w:num w:numId="22">
    <w:abstractNumId w:val="16"/>
  </w:num>
  <w:num w:numId="23">
    <w:abstractNumId w:val="26"/>
  </w:num>
  <w:num w:numId="24">
    <w:abstractNumId w:val="15"/>
  </w:num>
  <w:num w:numId="25">
    <w:abstractNumId w:val="5"/>
  </w:num>
  <w:num w:numId="26">
    <w:abstractNumId w:val="4"/>
  </w:num>
  <w:num w:numId="27">
    <w:abstractNumId w:val="19"/>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13FC"/>
    <w:rsid w:val="000139B2"/>
    <w:rsid w:val="00013C10"/>
    <w:rsid w:val="00015087"/>
    <w:rsid w:val="00030215"/>
    <w:rsid w:val="00032BA4"/>
    <w:rsid w:val="000362F6"/>
    <w:rsid w:val="00041542"/>
    <w:rsid w:val="000501CA"/>
    <w:rsid w:val="0005274A"/>
    <w:rsid w:val="00057DE4"/>
    <w:rsid w:val="00061679"/>
    <w:rsid w:val="00062768"/>
    <w:rsid w:val="00063081"/>
    <w:rsid w:val="00071653"/>
    <w:rsid w:val="000718C5"/>
    <w:rsid w:val="000824F4"/>
    <w:rsid w:val="00082DBD"/>
    <w:rsid w:val="0008305A"/>
    <w:rsid w:val="000836C6"/>
    <w:rsid w:val="00090830"/>
    <w:rsid w:val="000978E8"/>
    <w:rsid w:val="000A4BE4"/>
    <w:rsid w:val="000A574D"/>
    <w:rsid w:val="000B1DED"/>
    <w:rsid w:val="000B1FAF"/>
    <w:rsid w:val="000B4E5A"/>
    <w:rsid w:val="000C28E3"/>
    <w:rsid w:val="000C439B"/>
    <w:rsid w:val="000C5E71"/>
    <w:rsid w:val="000D7648"/>
    <w:rsid w:val="000D7777"/>
    <w:rsid w:val="000E0B62"/>
    <w:rsid w:val="000E3E30"/>
    <w:rsid w:val="000F15D4"/>
    <w:rsid w:val="00101A40"/>
    <w:rsid w:val="00102BCB"/>
    <w:rsid w:val="0011115E"/>
    <w:rsid w:val="00113C48"/>
    <w:rsid w:val="00120B0E"/>
    <w:rsid w:val="0012209D"/>
    <w:rsid w:val="00132B2E"/>
    <w:rsid w:val="00136906"/>
    <w:rsid w:val="001412E0"/>
    <w:rsid w:val="001532E2"/>
    <w:rsid w:val="00156F2F"/>
    <w:rsid w:val="00174346"/>
    <w:rsid w:val="0018144C"/>
    <w:rsid w:val="001840EA"/>
    <w:rsid w:val="00185D7D"/>
    <w:rsid w:val="00191419"/>
    <w:rsid w:val="00196DFF"/>
    <w:rsid w:val="001A0DEA"/>
    <w:rsid w:val="001B2C52"/>
    <w:rsid w:val="001B2E85"/>
    <w:rsid w:val="001B3763"/>
    <w:rsid w:val="001B6986"/>
    <w:rsid w:val="001C2396"/>
    <w:rsid w:val="001C3D0C"/>
    <w:rsid w:val="001C5C5C"/>
    <w:rsid w:val="001C6027"/>
    <w:rsid w:val="001D0B37"/>
    <w:rsid w:val="001D0B91"/>
    <w:rsid w:val="001D43D4"/>
    <w:rsid w:val="001D5201"/>
    <w:rsid w:val="001D6F80"/>
    <w:rsid w:val="001E0A87"/>
    <w:rsid w:val="001E24BE"/>
    <w:rsid w:val="001E4FDE"/>
    <w:rsid w:val="001E6BBD"/>
    <w:rsid w:val="001E7A12"/>
    <w:rsid w:val="001E7ABE"/>
    <w:rsid w:val="001F6D5F"/>
    <w:rsid w:val="00205458"/>
    <w:rsid w:val="00213992"/>
    <w:rsid w:val="00213AF8"/>
    <w:rsid w:val="00222DE4"/>
    <w:rsid w:val="002355FA"/>
    <w:rsid w:val="00236BFE"/>
    <w:rsid w:val="002375A4"/>
    <w:rsid w:val="00241441"/>
    <w:rsid w:val="002429B7"/>
    <w:rsid w:val="0024539C"/>
    <w:rsid w:val="00245D2B"/>
    <w:rsid w:val="00254722"/>
    <w:rsid w:val="002547F5"/>
    <w:rsid w:val="0025569E"/>
    <w:rsid w:val="00260333"/>
    <w:rsid w:val="00260B1D"/>
    <w:rsid w:val="002667E3"/>
    <w:rsid w:val="00266C6A"/>
    <w:rsid w:val="00274E73"/>
    <w:rsid w:val="00276847"/>
    <w:rsid w:val="0028070A"/>
    <w:rsid w:val="0028509A"/>
    <w:rsid w:val="00287575"/>
    <w:rsid w:val="0029789A"/>
    <w:rsid w:val="002A70BE"/>
    <w:rsid w:val="002C3400"/>
    <w:rsid w:val="002C6198"/>
    <w:rsid w:val="002D41E7"/>
    <w:rsid w:val="002D4DF4"/>
    <w:rsid w:val="002E0973"/>
    <w:rsid w:val="002E104D"/>
    <w:rsid w:val="002E7C28"/>
    <w:rsid w:val="00304F83"/>
    <w:rsid w:val="00305CF4"/>
    <w:rsid w:val="00312C9E"/>
    <w:rsid w:val="00313CC8"/>
    <w:rsid w:val="003178D9"/>
    <w:rsid w:val="00326685"/>
    <w:rsid w:val="003307DC"/>
    <w:rsid w:val="00332C83"/>
    <w:rsid w:val="0034151E"/>
    <w:rsid w:val="003423CC"/>
    <w:rsid w:val="00343A63"/>
    <w:rsid w:val="00343D93"/>
    <w:rsid w:val="00352F7D"/>
    <w:rsid w:val="00364B2C"/>
    <w:rsid w:val="0036766B"/>
    <w:rsid w:val="003701F7"/>
    <w:rsid w:val="00370598"/>
    <w:rsid w:val="0037390C"/>
    <w:rsid w:val="00381C70"/>
    <w:rsid w:val="00382AF5"/>
    <w:rsid w:val="00386E01"/>
    <w:rsid w:val="0039336E"/>
    <w:rsid w:val="00397276"/>
    <w:rsid w:val="003A2001"/>
    <w:rsid w:val="003A41D3"/>
    <w:rsid w:val="003B0262"/>
    <w:rsid w:val="003B3045"/>
    <w:rsid w:val="003B6464"/>
    <w:rsid w:val="003B7540"/>
    <w:rsid w:val="003E0BB6"/>
    <w:rsid w:val="003E5D80"/>
    <w:rsid w:val="003F792F"/>
    <w:rsid w:val="004022C1"/>
    <w:rsid w:val="004263FE"/>
    <w:rsid w:val="00432FDA"/>
    <w:rsid w:val="004344BD"/>
    <w:rsid w:val="00435153"/>
    <w:rsid w:val="0043515A"/>
    <w:rsid w:val="004372E2"/>
    <w:rsid w:val="004511D1"/>
    <w:rsid w:val="00454870"/>
    <w:rsid w:val="00463797"/>
    <w:rsid w:val="00467596"/>
    <w:rsid w:val="004711FD"/>
    <w:rsid w:val="00474D00"/>
    <w:rsid w:val="00481423"/>
    <w:rsid w:val="00484C8C"/>
    <w:rsid w:val="00491122"/>
    <w:rsid w:val="0049158C"/>
    <w:rsid w:val="004A6AC3"/>
    <w:rsid w:val="004B2A50"/>
    <w:rsid w:val="004B4D62"/>
    <w:rsid w:val="004C0252"/>
    <w:rsid w:val="004C365E"/>
    <w:rsid w:val="004D2903"/>
    <w:rsid w:val="004D4966"/>
    <w:rsid w:val="004D7F56"/>
    <w:rsid w:val="004F21BE"/>
    <w:rsid w:val="004F35F2"/>
    <w:rsid w:val="004F6B7A"/>
    <w:rsid w:val="0051310E"/>
    <w:rsid w:val="0051744C"/>
    <w:rsid w:val="005202FD"/>
    <w:rsid w:val="00524005"/>
    <w:rsid w:val="00535924"/>
    <w:rsid w:val="00541CE0"/>
    <w:rsid w:val="00545AC8"/>
    <w:rsid w:val="00550F04"/>
    <w:rsid w:val="005534E1"/>
    <w:rsid w:val="00556FB2"/>
    <w:rsid w:val="00572E59"/>
    <w:rsid w:val="00573487"/>
    <w:rsid w:val="00580CBF"/>
    <w:rsid w:val="005907B3"/>
    <w:rsid w:val="005949FA"/>
    <w:rsid w:val="00595B51"/>
    <w:rsid w:val="00596CE9"/>
    <w:rsid w:val="005A053E"/>
    <w:rsid w:val="005A1174"/>
    <w:rsid w:val="005C024A"/>
    <w:rsid w:val="005C5B99"/>
    <w:rsid w:val="005C65DD"/>
    <w:rsid w:val="005D446E"/>
    <w:rsid w:val="005D44D1"/>
    <w:rsid w:val="005E0335"/>
    <w:rsid w:val="005F1BDC"/>
    <w:rsid w:val="005F5CEE"/>
    <w:rsid w:val="00601F61"/>
    <w:rsid w:val="00611E48"/>
    <w:rsid w:val="00613AC8"/>
    <w:rsid w:val="006145A2"/>
    <w:rsid w:val="00617FAD"/>
    <w:rsid w:val="00620331"/>
    <w:rsid w:val="006249FD"/>
    <w:rsid w:val="00624A7F"/>
    <w:rsid w:val="006306DE"/>
    <w:rsid w:val="00643D6C"/>
    <w:rsid w:val="00651280"/>
    <w:rsid w:val="00653FD6"/>
    <w:rsid w:val="006542C4"/>
    <w:rsid w:val="0065524D"/>
    <w:rsid w:val="00660482"/>
    <w:rsid w:val="00660919"/>
    <w:rsid w:val="00661099"/>
    <w:rsid w:val="00662AE2"/>
    <w:rsid w:val="00671F76"/>
    <w:rsid w:val="006736BA"/>
    <w:rsid w:val="0067733E"/>
    <w:rsid w:val="00680547"/>
    <w:rsid w:val="0068074A"/>
    <w:rsid w:val="0068124A"/>
    <w:rsid w:val="00682DE0"/>
    <w:rsid w:val="0069230E"/>
    <w:rsid w:val="00695D76"/>
    <w:rsid w:val="00696DC8"/>
    <w:rsid w:val="0069715F"/>
    <w:rsid w:val="006B1AF6"/>
    <w:rsid w:val="006C2352"/>
    <w:rsid w:val="006D7575"/>
    <w:rsid w:val="006E78DB"/>
    <w:rsid w:val="006F350F"/>
    <w:rsid w:val="006F44EB"/>
    <w:rsid w:val="006F6A8C"/>
    <w:rsid w:val="00702D64"/>
    <w:rsid w:val="0070376B"/>
    <w:rsid w:val="00715AAE"/>
    <w:rsid w:val="00715F37"/>
    <w:rsid w:val="007340FF"/>
    <w:rsid w:val="00736854"/>
    <w:rsid w:val="00746AEB"/>
    <w:rsid w:val="00751A96"/>
    <w:rsid w:val="00761108"/>
    <w:rsid w:val="0076273E"/>
    <w:rsid w:val="007628A7"/>
    <w:rsid w:val="0077535F"/>
    <w:rsid w:val="00782617"/>
    <w:rsid w:val="00791076"/>
    <w:rsid w:val="0079197B"/>
    <w:rsid w:val="00791A2A"/>
    <w:rsid w:val="00792140"/>
    <w:rsid w:val="00795546"/>
    <w:rsid w:val="007A0ACB"/>
    <w:rsid w:val="007B4B62"/>
    <w:rsid w:val="007B65D8"/>
    <w:rsid w:val="007C0B68"/>
    <w:rsid w:val="007C22CC"/>
    <w:rsid w:val="007C45F1"/>
    <w:rsid w:val="007C6FAA"/>
    <w:rsid w:val="007D0310"/>
    <w:rsid w:val="007D260A"/>
    <w:rsid w:val="007E1938"/>
    <w:rsid w:val="007E19BB"/>
    <w:rsid w:val="007E2D19"/>
    <w:rsid w:val="007E6392"/>
    <w:rsid w:val="007F2AEA"/>
    <w:rsid w:val="00802FFA"/>
    <w:rsid w:val="008075B2"/>
    <w:rsid w:val="00813365"/>
    <w:rsid w:val="00813A2C"/>
    <w:rsid w:val="0082020C"/>
    <w:rsid w:val="0082075E"/>
    <w:rsid w:val="00826B24"/>
    <w:rsid w:val="00841508"/>
    <w:rsid w:val="008443D8"/>
    <w:rsid w:val="00854AF1"/>
    <w:rsid w:val="00854B1E"/>
    <w:rsid w:val="00855FE4"/>
    <w:rsid w:val="00856B8A"/>
    <w:rsid w:val="00857308"/>
    <w:rsid w:val="00862F44"/>
    <w:rsid w:val="00863023"/>
    <w:rsid w:val="00875BAD"/>
    <w:rsid w:val="00876272"/>
    <w:rsid w:val="00876DA6"/>
    <w:rsid w:val="00882C3E"/>
    <w:rsid w:val="00883499"/>
    <w:rsid w:val="00883673"/>
    <w:rsid w:val="00884B9E"/>
    <w:rsid w:val="00885FD1"/>
    <w:rsid w:val="00895775"/>
    <w:rsid w:val="008961F9"/>
    <w:rsid w:val="008A40A2"/>
    <w:rsid w:val="008A638A"/>
    <w:rsid w:val="008B4710"/>
    <w:rsid w:val="008B7285"/>
    <w:rsid w:val="008C08F8"/>
    <w:rsid w:val="008C095D"/>
    <w:rsid w:val="008C5DB4"/>
    <w:rsid w:val="008C70C4"/>
    <w:rsid w:val="008D11DE"/>
    <w:rsid w:val="008D52C9"/>
    <w:rsid w:val="008E3921"/>
    <w:rsid w:val="008E7C1F"/>
    <w:rsid w:val="008F03C7"/>
    <w:rsid w:val="008F774D"/>
    <w:rsid w:val="009064A9"/>
    <w:rsid w:val="009070DB"/>
    <w:rsid w:val="0091153A"/>
    <w:rsid w:val="00912A2F"/>
    <w:rsid w:val="00920C83"/>
    <w:rsid w:val="00926DDA"/>
    <w:rsid w:val="0093071F"/>
    <w:rsid w:val="009419A4"/>
    <w:rsid w:val="009442A9"/>
    <w:rsid w:val="00945F4B"/>
    <w:rsid w:val="009464AF"/>
    <w:rsid w:val="0094696A"/>
    <w:rsid w:val="009515FF"/>
    <w:rsid w:val="00954E47"/>
    <w:rsid w:val="009552EF"/>
    <w:rsid w:val="009627CA"/>
    <w:rsid w:val="0096385E"/>
    <w:rsid w:val="00965BFB"/>
    <w:rsid w:val="009703B7"/>
    <w:rsid w:val="00970E28"/>
    <w:rsid w:val="0097518E"/>
    <w:rsid w:val="0098120F"/>
    <w:rsid w:val="00981D98"/>
    <w:rsid w:val="00992434"/>
    <w:rsid w:val="009949EA"/>
    <w:rsid w:val="00996476"/>
    <w:rsid w:val="00997850"/>
    <w:rsid w:val="009A1F70"/>
    <w:rsid w:val="009B2DFB"/>
    <w:rsid w:val="009B4445"/>
    <w:rsid w:val="009C0094"/>
    <w:rsid w:val="009C544F"/>
    <w:rsid w:val="009D2136"/>
    <w:rsid w:val="009E1C5D"/>
    <w:rsid w:val="009F473D"/>
    <w:rsid w:val="009F4EB5"/>
    <w:rsid w:val="009F7D86"/>
    <w:rsid w:val="00A021B7"/>
    <w:rsid w:val="00A10E70"/>
    <w:rsid w:val="00A11F84"/>
    <w:rsid w:val="00A131D9"/>
    <w:rsid w:val="00A14888"/>
    <w:rsid w:val="00A1556F"/>
    <w:rsid w:val="00A23226"/>
    <w:rsid w:val="00A25E6E"/>
    <w:rsid w:val="00A300DD"/>
    <w:rsid w:val="00A34296"/>
    <w:rsid w:val="00A44402"/>
    <w:rsid w:val="00A521A9"/>
    <w:rsid w:val="00A61F1A"/>
    <w:rsid w:val="00A7244A"/>
    <w:rsid w:val="00A74697"/>
    <w:rsid w:val="00A80BB6"/>
    <w:rsid w:val="00A8699D"/>
    <w:rsid w:val="00A925C0"/>
    <w:rsid w:val="00AA3CB5"/>
    <w:rsid w:val="00AB4245"/>
    <w:rsid w:val="00AC2B17"/>
    <w:rsid w:val="00AC3A0B"/>
    <w:rsid w:val="00AC78BC"/>
    <w:rsid w:val="00AE1CA0"/>
    <w:rsid w:val="00AE39DC"/>
    <w:rsid w:val="00AE3AC2"/>
    <w:rsid w:val="00AE4DC4"/>
    <w:rsid w:val="00AE5105"/>
    <w:rsid w:val="00AE67F5"/>
    <w:rsid w:val="00AF155E"/>
    <w:rsid w:val="00AF22D8"/>
    <w:rsid w:val="00AF5985"/>
    <w:rsid w:val="00B02F38"/>
    <w:rsid w:val="00B07E0A"/>
    <w:rsid w:val="00B11DB6"/>
    <w:rsid w:val="00B16117"/>
    <w:rsid w:val="00B205FC"/>
    <w:rsid w:val="00B22DAE"/>
    <w:rsid w:val="00B36679"/>
    <w:rsid w:val="00B430BB"/>
    <w:rsid w:val="00B51ABF"/>
    <w:rsid w:val="00B52F88"/>
    <w:rsid w:val="00B571E6"/>
    <w:rsid w:val="00B63AAE"/>
    <w:rsid w:val="00B660E1"/>
    <w:rsid w:val="00B70B42"/>
    <w:rsid w:val="00B7136B"/>
    <w:rsid w:val="00B7214B"/>
    <w:rsid w:val="00B77E3F"/>
    <w:rsid w:val="00B84533"/>
    <w:rsid w:val="00B84C12"/>
    <w:rsid w:val="00B93065"/>
    <w:rsid w:val="00B930B2"/>
    <w:rsid w:val="00B957E4"/>
    <w:rsid w:val="00BA4364"/>
    <w:rsid w:val="00BB4A1B"/>
    <w:rsid w:val="00BB4A42"/>
    <w:rsid w:val="00BB4D98"/>
    <w:rsid w:val="00BB77B1"/>
    <w:rsid w:val="00BB7845"/>
    <w:rsid w:val="00BC00AD"/>
    <w:rsid w:val="00BD02F1"/>
    <w:rsid w:val="00BD067D"/>
    <w:rsid w:val="00BD5881"/>
    <w:rsid w:val="00BD6BEA"/>
    <w:rsid w:val="00BE2912"/>
    <w:rsid w:val="00BE5A3D"/>
    <w:rsid w:val="00BE7841"/>
    <w:rsid w:val="00BF1CC6"/>
    <w:rsid w:val="00BF5A02"/>
    <w:rsid w:val="00C14C99"/>
    <w:rsid w:val="00C22B76"/>
    <w:rsid w:val="00C256EC"/>
    <w:rsid w:val="00C31B06"/>
    <w:rsid w:val="00C4038B"/>
    <w:rsid w:val="00C50C0B"/>
    <w:rsid w:val="00C50F5F"/>
    <w:rsid w:val="00C51778"/>
    <w:rsid w:val="00C51976"/>
    <w:rsid w:val="00C56B4F"/>
    <w:rsid w:val="00C67445"/>
    <w:rsid w:val="00C807AC"/>
    <w:rsid w:val="00C83CD2"/>
    <w:rsid w:val="00C907D0"/>
    <w:rsid w:val="00CB1F23"/>
    <w:rsid w:val="00CC1BE1"/>
    <w:rsid w:val="00CD04F0"/>
    <w:rsid w:val="00CE3A26"/>
    <w:rsid w:val="00CF6768"/>
    <w:rsid w:val="00CF7740"/>
    <w:rsid w:val="00D039D9"/>
    <w:rsid w:val="00D05CE8"/>
    <w:rsid w:val="00D15588"/>
    <w:rsid w:val="00D16D9D"/>
    <w:rsid w:val="00D2141B"/>
    <w:rsid w:val="00D27AE7"/>
    <w:rsid w:val="00D3349E"/>
    <w:rsid w:val="00D347E5"/>
    <w:rsid w:val="00D3606C"/>
    <w:rsid w:val="00D50678"/>
    <w:rsid w:val="00D51FE1"/>
    <w:rsid w:val="00D54AA2"/>
    <w:rsid w:val="00D55315"/>
    <w:rsid w:val="00D5587F"/>
    <w:rsid w:val="00D65B56"/>
    <w:rsid w:val="00D67567"/>
    <w:rsid w:val="00D67D41"/>
    <w:rsid w:val="00D7250E"/>
    <w:rsid w:val="00D73BB9"/>
    <w:rsid w:val="00D75005"/>
    <w:rsid w:val="00D803AC"/>
    <w:rsid w:val="00D8321D"/>
    <w:rsid w:val="00D922EF"/>
    <w:rsid w:val="00DA6310"/>
    <w:rsid w:val="00DC1CE3"/>
    <w:rsid w:val="00DC30E9"/>
    <w:rsid w:val="00DC38F9"/>
    <w:rsid w:val="00DC48F4"/>
    <w:rsid w:val="00DC4A97"/>
    <w:rsid w:val="00DD67A4"/>
    <w:rsid w:val="00DE53F6"/>
    <w:rsid w:val="00DE553C"/>
    <w:rsid w:val="00DE6522"/>
    <w:rsid w:val="00DE74AA"/>
    <w:rsid w:val="00E00085"/>
    <w:rsid w:val="00E00B22"/>
    <w:rsid w:val="00E01106"/>
    <w:rsid w:val="00E1305A"/>
    <w:rsid w:val="00E21326"/>
    <w:rsid w:val="00E214E4"/>
    <w:rsid w:val="00E21943"/>
    <w:rsid w:val="00E2382E"/>
    <w:rsid w:val="00E25775"/>
    <w:rsid w:val="00E264FD"/>
    <w:rsid w:val="00E33DD9"/>
    <w:rsid w:val="00E363B8"/>
    <w:rsid w:val="00E427D1"/>
    <w:rsid w:val="00E442CB"/>
    <w:rsid w:val="00E57D87"/>
    <w:rsid w:val="00E61913"/>
    <w:rsid w:val="00E62408"/>
    <w:rsid w:val="00E63AC1"/>
    <w:rsid w:val="00E677EA"/>
    <w:rsid w:val="00E813BA"/>
    <w:rsid w:val="00E874EF"/>
    <w:rsid w:val="00E94BB1"/>
    <w:rsid w:val="00E96015"/>
    <w:rsid w:val="00EA02E4"/>
    <w:rsid w:val="00EB589D"/>
    <w:rsid w:val="00EB6B5D"/>
    <w:rsid w:val="00EC0B51"/>
    <w:rsid w:val="00EC48D7"/>
    <w:rsid w:val="00EC67D6"/>
    <w:rsid w:val="00ED2E52"/>
    <w:rsid w:val="00ED3541"/>
    <w:rsid w:val="00EE13FB"/>
    <w:rsid w:val="00EE1C4C"/>
    <w:rsid w:val="00EE50CC"/>
    <w:rsid w:val="00EE5FD9"/>
    <w:rsid w:val="00EF4720"/>
    <w:rsid w:val="00EF65EC"/>
    <w:rsid w:val="00F01EA0"/>
    <w:rsid w:val="00F06740"/>
    <w:rsid w:val="00F110B4"/>
    <w:rsid w:val="00F12571"/>
    <w:rsid w:val="00F135E0"/>
    <w:rsid w:val="00F13857"/>
    <w:rsid w:val="00F1422D"/>
    <w:rsid w:val="00F21DEB"/>
    <w:rsid w:val="00F23D7D"/>
    <w:rsid w:val="00F37770"/>
    <w:rsid w:val="00F378D2"/>
    <w:rsid w:val="00F41450"/>
    <w:rsid w:val="00F47B53"/>
    <w:rsid w:val="00F5456D"/>
    <w:rsid w:val="00F567F6"/>
    <w:rsid w:val="00F56A79"/>
    <w:rsid w:val="00F72FCA"/>
    <w:rsid w:val="00F84583"/>
    <w:rsid w:val="00F85DED"/>
    <w:rsid w:val="00F8601F"/>
    <w:rsid w:val="00F90F90"/>
    <w:rsid w:val="00F9119A"/>
    <w:rsid w:val="00F92740"/>
    <w:rsid w:val="00F93520"/>
    <w:rsid w:val="00F9647E"/>
    <w:rsid w:val="00FA4D67"/>
    <w:rsid w:val="00FB103C"/>
    <w:rsid w:val="00FB7297"/>
    <w:rsid w:val="00FC2ADA"/>
    <w:rsid w:val="00FD04D4"/>
    <w:rsid w:val="00FD5264"/>
    <w:rsid w:val="00FE1018"/>
    <w:rsid w:val="00FE2F9B"/>
    <w:rsid w:val="00FF140B"/>
    <w:rsid w:val="00FF246F"/>
    <w:rsid w:val="00FF3413"/>
    <w:rsid w:val="00FF762A"/>
    <w:rsid w:val="022DF069"/>
    <w:rsid w:val="03A2AC92"/>
    <w:rsid w:val="04891CD3"/>
    <w:rsid w:val="05D1D418"/>
    <w:rsid w:val="065ECF27"/>
    <w:rsid w:val="08A29310"/>
    <w:rsid w:val="0A33A650"/>
    <w:rsid w:val="0C6AAD75"/>
    <w:rsid w:val="12056368"/>
    <w:rsid w:val="125841AF"/>
    <w:rsid w:val="133AA38D"/>
    <w:rsid w:val="166CA196"/>
    <w:rsid w:val="188E85DA"/>
    <w:rsid w:val="19600078"/>
    <w:rsid w:val="19F36096"/>
    <w:rsid w:val="1A73F81F"/>
    <w:rsid w:val="224CC4C2"/>
    <w:rsid w:val="260345BF"/>
    <w:rsid w:val="26068684"/>
    <w:rsid w:val="26450882"/>
    <w:rsid w:val="276D2D8D"/>
    <w:rsid w:val="2E7600A9"/>
    <w:rsid w:val="3449C5A9"/>
    <w:rsid w:val="3558AFBB"/>
    <w:rsid w:val="3757C210"/>
    <w:rsid w:val="37FEC1D4"/>
    <w:rsid w:val="40351544"/>
    <w:rsid w:val="4579CFC2"/>
    <w:rsid w:val="4A3E5C32"/>
    <w:rsid w:val="4B48ED55"/>
    <w:rsid w:val="4CFA899A"/>
    <w:rsid w:val="4DD0645B"/>
    <w:rsid w:val="4EBAEFC3"/>
    <w:rsid w:val="4FFB5439"/>
    <w:rsid w:val="507C2DAE"/>
    <w:rsid w:val="51EC4165"/>
    <w:rsid w:val="5286429C"/>
    <w:rsid w:val="59045DAD"/>
    <w:rsid w:val="5B85810F"/>
    <w:rsid w:val="5CA43BFE"/>
    <w:rsid w:val="5D1B9224"/>
    <w:rsid w:val="5EF194F4"/>
    <w:rsid w:val="61F6B4C0"/>
    <w:rsid w:val="627C404E"/>
    <w:rsid w:val="6BA9CD6C"/>
    <w:rsid w:val="6C59BDEE"/>
    <w:rsid w:val="6D63972B"/>
    <w:rsid w:val="6E06B9B4"/>
    <w:rsid w:val="70CFE031"/>
    <w:rsid w:val="7178CD00"/>
    <w:rsid w:val="720A6F73"/>
    <w:rsid w:val="72731598"/>
    <w:rsid w:val="7309B55E"/>
    <w:rsid w:val="74A3014B"/>
    <w:rsid w:val="75788640"/>
    <w:rsid w:val="75BFEA5C"/>
    <w:rsid w:val="75F16F40"/>
    <w:rsid w:val="779EDA39"/>
    <w:rsid w:val="7D9B5B97"/>
    <w:rsid w:val="7EAFB1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3E5D80"/>
  </w:style>
  <w:style w:type="paragraph" w:customStyle="1" w:styleId="paragraph">
    <w:name w:val="paragraph"/>
    <w:basedOn w:val="Normal"/>
    <w:rsid w:val="0079214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op">
    <w:name w:val="eop"/>
    <w:basedOn w:val="DefaultParagraphFont"/>
    <w:rsid w:val="00792140"/>
  </w:style>
  <w:style w:type="character" w:styleId="UnresolvedMention">
    <w:name w:val="Unresolved Mention"/>
    <w:basedOn w:val="DefaultParagraphFont"/>
    <w:uiPriority w:val="99"/>
    <w:unhideWhenUsed/>
    <w:rsid w:val="00E427D1"/>
    <w:rPr>
      <w:color w:val="605E5C"/>
      <w:shd w:val="clear" w:color="auto" w:fill="E1DFDD"/>
    </w:rPr>
  </w:style>
  <w:style w:type="character" w:styleId="Mention">
    <w:name w:val="Mention"/>
    <w:basedOn w:val="DefaultParagraphFont"/>
    <w:uiPriority w:val="99"/>
    <w:unhideWhenUsed/>
    <w:rsid w:val="00E427D1"/>
    <w:rPr>
      <w:color w:val="2B579A"/>
      <w:shd w:val="clear" w:color="auto" w:fill="E1DFDD"/>
    </w:rPr>
  </w:style>
  <w:style w:type="paragraph" w:styleId="Revision">
    <w:name w:val="Revision"/>
    <w:hidden/>
    <w:uiPriority w:val="99"/>
    <w:semiHidden/>
    <w:rsid w:val="004B4D62"/>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7291">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20296851">
      <w:bodyDiv w:val="1"/>
      <w:marLeft w:val="0"/>
      <w:marRight w:val="0"/>
      <w:marTop w:val="0"/>
      <w:marBottom w:val="0"/>
      <w:divBdr>
        <w:top w:val="none" w:sz="0" w:space="0" w:color="auto"/>
        <w:left w:val="none" w:sz="0" w:space="0" w:color="auto"/>
        <w:bottom w:val="none" w:sz="0" w:space="0" w:color="auto"/>
        <w:right w:val="none" w:sz="0" w:space="0" w:color="auto"/>
      </w:divBdr>
      <w:divsChild>
        <w:div w:id="456028165">
          <w:marLeft w:val="0"/>
          <w:marRight w:val="0"/>
          <w:marTop w:val="0"/>
          <w:marBottom w:val="0"/>
          <w:divBdr>
            <w:top w:val="none" w:sz="0" w:space="0" w:color="auto"/>
            <w:left w:val="none" w:sz="0" w:space="0" w:color="auto"/>
            <w:bottom w:val="none" w:sz="0" w:space="0" w:color="auto"/>
            <w:right w:val="none" w:sz="0" w:space="0" w:color="auto"/>
          </w:divBdr>
        </w:div>
        <w:div w:id="187790734">
          <w:marLeft w:val="0"/>
          <w:marRight w:val="0"/>
          <w:marTop w:val="0"/>
          <w:marBottom w:val="0"/>
          <w:divBdr>
            <w:top w:val="none" w:sz="0" w:space="0" w:color="auto"/>
            <w:left w:val="none" w:sz="0" w:space="0" w:color="auto"/>
            <w:bottom w:val="none" w:sz="0" w:space="0" w:color="auto"/>
            <w:right w:val="none" w:sz="0" w:space="0" w:color="auto"/>
          </w:divBdr>
        </w:div>
        <w:div w:id="1647514977">
          <w:marLeft w:val="0"/>
          <w:marRight w:val="0"/>
          <w:marTop w:val="0"/>
          <w:marBottom w:val="0"/>
          <w:divBdr>
            <w:top w:val="none" w:sz="0" w:space="0" w:color="auto"/>
            <w:left w:val="none" w:sz="0" w:space="0" w:color="auto"/>
            <w:bottom w:val="none" w:sz="0" w:space="0" w:color="auto"/>
            <w:right w:val="none" w:sz="0" w:space="0" w:color="auto"/>
          </w:divBdr>
        </w:div>
        <w:div w:id="436797549">
          <w:marLeft w:val="0"/>
          <w:marRight w:val="0"/>
          <w:marTop w:val="0"/>
          <w:marBottom w:val="0"/>
          <w:divBdr>
            <w:top w:val="none" w:sz="0" w:space="0" w:color="auto"/>
            <w:left w:val="none" w:sz="0" w:space="0" w:color="auto"/>
            <w:bottom w:val="none" w:sz="0" w:space="0" w:color="auto"/>
            <w:right w:val="none" w:sz="0" w:space="0" w:color="auto"/>
          </w:divBdr>
        </w:div>
      </w:divsChild>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aluatedGrade xmlns="c3a249d3-e36a-4101-b3dc-e7d8adff6441">Level 5</EvaluatedGrade>
    <Faculty_x002f_Service xmlns="c3a249d3-e36a-4101-b3dc-e7d8adff6441">Student and Education Services </Faculty_x002f_Service>
    <PanelDate xmlns="c3a249d3-e36a-4101-b3dc-e7d8adff6441">2022-02-14T00:00:00+00:00</PanelDate>
    <Panel xmlns="c3a249d3-e36a-4101-b3dc-e7d8adff6441">116-02</Panel>
    <CareerPathwa xmlns="c3a249d3-e36a-4101-b3dc-e7d8adff6441">MSA</CareerPathwa>
    <TaxCatchAll xmlns="4532e217-8b8d-46ea-af34-aacc4d218e23" xsi:nil="true"/>
    <lcf76f155ced4ddcb4097134ff3c332f xmlns="c3a249d3-e36a-4101-b3dc-e7d8adff64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F41BCE03853488554F4EB49AC9CA9" ma:contentTypeVersion="19" ma:contentTypeDescription="Create a new document." ma:contentTypeScope="" ma:versionID="309e6fd4e2c57ad9d5e8df465cf9caa9">
  <xsd:schema xmlns:xsd="http://www.w3.org/2001/XMLSchema" xmlns:xs="http://www.w3.org/2001/XMLSchema" xmlns:p="http://schemas.microsoft.com/office/2006/metadata/properties" xmlns:ns2="c3a249d3-e36a-4101-b3dc-e7d8adff6441" xmlns:ns3="4532e217-8b8d-46ea-af34-aacc4d218e23" targetNamespace="http://schemas.microsoft.com/office/2006/metadata/properties" ma:root="true" ma:fieldsID="a2dce58a4c671934cfc24016978b757e" ns2:_="" ns3:_="">
    <xsd:import namespace="c3a249d3-e36a-4101-b3dc-e7d8adff6441"/>
    <xsd:import namespace="4532e217-8b8d-46ea-af34-aacc4d218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PanelDate" minOccurs="0"/>
                <xsd:element ref="ns2:Panel" minOccurs="0"/>
                <xsd:element ref="ns2:EvaluatedGrade" minOccurs="0"/>
                <xsd:element ref="ns2:CareerPathwa" minOccurs="0"/>
                <xsd:element ref="ns2:Faculty_x002f_Servic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49d3-e36a-4101-b3dc-e7d8adff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PanelDate" ma:index="16" nillable="true" ma:displayName="Panel Date" ma:format="DateOnly" ma:internalName="PanelDate">
      <xsd:simpleType>
        <xsd:restriction base="dms:DateTime"/>
      </xsd:simpleType>
    </xsd:element>
    <xsd:element name="Panel" ma:index="17" nillable="true" ma:displayName="Panel Reference" ma:description="Panel number and document number" ma:format="Dropdown" ma:internalName="Panel">
      <xsd:simpleType>
        <xsd:restriction base="dms:Text">
          <xsd:maxLength value="255"/>
        </xsd:restriction>
      </xsd:simpleType>
    </xsd:element>
    <xsd:element name="EvaluatedGrade" ma:index="18" nillable="true" ma:displayName="Evaluated Grade" ma:format="Dropdown" ma:internalName="EvaluatedGrade">
      <xsd:simpleType>
        <xsd:restriction base="dms:Choice">
          <xsd:enumeration value="Level 1a"/>
          <xsd:enumeration value="Level 1b"/>
          <xsd:enumeration value="Level 2a"/>
          <xsd:enumeration value="Level 2b"/>
          <xsd:enumeration value="Level 3"/>
          <xsd:enumeration value="Level 4"/>
          <xsd:enumeration value="Level 5"/>
          <xsd:enumeration value="Level 6"/>
          <xsd:enumeration value="Level 7"/>
        </xsd:restriction>
      </xsd:simpleType>
    </xsd:element>
    <xsd:element name="CareerPathwa" ma:index="19" nillable="true" ma:displayName="Career Pathwa" ma:format="Dropdown" ma:internalName="CareerPathwa">
      <xsd:simpleType>
        <xsd:restriction base="dms:Choice">
          <xsd:enumeration value="CAO"/>
          <xsd:enumeration value="CLIN"/>
          <xsd:enumeration value="ERE"/>
          <xsd:enumeration value="MSA"/>
          <xsd:enumeration value="RESN"/>
          <xsd:enumeration value="TAE"/>
        </xsd:restriction>
      </xsd:simpleType>
    </xsd:element>
    <xsd:element name="Faculty_x002f_Service" ma:index="20" nillable="true" ma:displayName="Faculty/Service" ma:format="Dropdown" ma:internalName="Faculty_x002f_Service">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2e217-8b8d-46ea-af34-aacc4d218e2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917f38-a5c3-4b3a-9c17-88e3bb286ec6}" ma:internalName="TaxCatchAll" ma:showField="CatchAllData" ma:web="4532e217-8b8d-46ea-af34-aacc4d218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c3a249d3-e36a-4101-b3dc-e7d8adff6441"/>
    <ds:schemaRef ds:uri="4532e217-8b8d-46ea-af34-aacc4d218e23"/>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89E27A4D-FA54-479D-8C62-6DCAF621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49d3-e36a-4101-b3dc-e7d8adff6441"/>
    <ds:schemaRef ds:uri="4532e217-8b8d-46ea-af34-aacc4d218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9EF0D-B7D7-4298-AB18-322DB985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1871</Words>
  <Characters>10666</Characters>
  <Application>Microsoft Office Word</Application>
  <DocSecurity>0</DocSecurity>
  <Lines>88</Lines>
  <Paragraphs>25</Paragraphs>
  <ScaleCrop>false</ScaleCrop>
  <Company>Southampton University</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P11602 - JD - Head of Faculty Liaison and Engagement</dc:title>
  <dc:creator>Hannah Farrance</dc:creator>
  <cp:keywords>V0.1</cp:keywords>
  <cp:lastModifiedBy>Janice Poon</cp:lastModifiedBy>
  <cp:revision>285</cp:revision>
  <cp:lastPrinted>2008-01-14T17:11:00Z</cp:lastPrinted>
  <dcterms:created xsi:type="dcterms:W3CDTF">2022-01-10T11:42:00Z</dcterms:created>
  <dcterms:modified xsi:type="dcterms:W3CDTF">2023-02-27T10:46:00Z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0x010100088F41BCE03853488554F4EB49AC9CA9</vt:lpwstr>
  </property>
</Properties>
</file>