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AE2893" w14:paraId="15BF0869" w14:textId="77777777" w:rsidTr="00AE2893">
        <w:tc>
          <w:tcPr>
            <w:tcW w:w="1581" w:type="dxa"/>
          </w:tcPr>
          <w:p w14:paraId="15BF0867" w14:textId="108BD3C3" w:rsidR="00AE2893" w:rsidRDefault="00AE2893" w:rsidP="00AE2893">
            <w:r>
              <w:t>Last updated:</w:t>
            </w:r>
          </w:p>
        </w:tc>
        <w:tc>
          <w:tcPr>
            <w:tcW w:w="8056" w:type="dxa"/>
          </w:tcPr>
          <w:p w14:paraId="15BF0868" w14:textId="304E682E" w:rsidR="00AE2893" w:rsidRDefault="00236FE7" w:rsidP="00AE2893">
            <w:r>
              <w:t>9 December</w:t>
            </w:r>
            <w:r w:rsidR="00893EC6">
              <w:t xml:space="preserve"> 202</w:t>
            </w:r>
            <w:r w:rsidR="00022C75">
              <w:t>1</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0"/>
        <w:gridCol w:w="4556"/>
        <w:gridCol w:w="845"/>
        <w:gridCol w:w="1726"/>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7C2D29AC" w:rsidR="00C17FDD" w:rsidRPr="00C17FDD" w:rsidRDefault="00C17FDD" w:rsidP="001C16F2">
            <w:r>
              <w:rPr>
                <w:b/>
                <w:bCs/>
              </w:rPr>
              <w:t>Director</w:t>
            </w:r>
            <w:r w:rsidR="001C16F2">
              <w:rPr>
                <w:b/>
                <w:bCs/>
              </w:rPr>
              <w:t xml:space="preserve"> </w:t>
            </w:r>
            <w:r w:rsidR="00CE544C">
              <w:rPr>
                <w:b/>
                <w:bCs/>
              </w:rPr>
              <w:t xml:space="preserve">of </w:t>
            </w:r>
            <w:r w:rsidR="00C06095">
              <w:rPr>
                <w:b/>
                <w:bCs/>
              </w:rPr>
              <w:t>Careers</w:t>
            </w:r>
            <w:r w:rsidR="0002653C">
              <w:rPr>
                <w:b/>
                <w:bCs/>
              </w:rPr>
              <w:t xml:space="preserve">, </w:t>
            </w:r>
            <w:r w:rsidR="00C06095">
              <w:rPr>
                <w:b/>
                <w:bCs/>
              </w:rPr>
              <w:t>Employability</w:t>
            </w:r>
            <w:r w:rsidR="0002653C">
              <w:rPr>
                <w:b/>
                <w:bCs/>
              </w:rPr>
              <w:t xml:space="preserve"> and Student Enterprise</w:t>
            </w:r>
          </w:p>
        </w:tc>
      </w:tr>
      <w:tr w:rsidR="0012209D" w14:paraId="15BF0875" w14:textId="77777777" w:rsidTr="00D3349E">
        <w:tc>
          <w:tcPr>
            <w:tcW w:w="2525" w:type="dxa"/>
            <w:shd w:val="clear" w:color="auto" w:fill="D9D9D9" w:themeFill="background1" w:themeFillShade="D9"/>
          </w:tcPr>
          <w:p w14:paraId="15BF0873" w14:textId="0F9290C6" w:rsidR="0012209D" w:rsidRDefault="0012209D" w:rsidP="00321CAA">
            <w:r>
              <w:t>Academic Unit/Service:</w:t>
            </w:r>
          </w:p>
        </w:tc>
        <w:tc>
          <w:tcPr>
            <w:tcW w:w="7226" w:type="dxa"/>
            <w:gridSpan w:val="3"/>
          </w:tcPr>
          <w:p w14:paraId="15BF0874" w14:textId="7938B6CF" w:rsidR="0012209D" w:rsidRPr="008036FD" w:rsidRDefault="008036FD" w:rsidP="00321CAA">
            <w:r w:rsidRPr="008036FD">
              <w:t>Student Experience</w:t>
            </w:r>
            <w:r w:rsidR="004F0B97">
              <w:t xml:space="preserve"> </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6FADCA59" w:rsidR="00746AEB" w:rsidRDefault="005262F6" w:rsidP="00321CAA">
            <w:r>
              <w:t>Chief Operating Office</w:t>
            </w:r>
          </w:p>
        </w:tc>
      </w:tr>
      <w:tr w:rsidR="0012209D" w14:paraId="15BF087A" w14:textId="77777777" w:rsidTr="00E37792">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620" w:type="dxa"/>
          </w:tcPr>
          <w:p w14:paraId="15BF0877" w14:textId="599B6633" w:rsidR="0012209D" w:rsidRDefault="00E37792" w:rsidP="00FF246F">
            <w:r>
              <w:t>Management, Specialist and Administrative (MSA)</w:t>
            </w:r>
          </w:p>
        </w:tc>
        <w:tc>
          <w:tcPr>
            <w:tcW w:w="850" w:type="dxa"/>
            <w:shd w:val="clear" w:color="auto" w:fill="D9D9D9" w:themeFill="background1" w:themeFillShade="D9"/>
          </w:tcPr>
          <w:p w14:paraId="15BF0878" w14:textId="77777777" w:rsidR="0012209D" w:rsidRDefault="0012209D" w:rsidP="00321CAA">
            <w:r>
              <w:t>Level:</w:t>
            </w:r>
          </w:p>
        </w:tc>
        <w:tc>
          <w:tcPr>
            <w:tcW w:w="1756" w:type="dxa"/>
          </w:tcPr>
          <w:p w14:paraId="15BF0879" w14:textId="3F99814F" w:rsidR="0012209D" w:rsidRDefault="00573785" w:rsidP="00321CAA">
            <w:r>
              <w:t>7</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590FA853" w:rsidR="0012209D" w:rsidRDefault="00467596" w:rsidP="00FF246F">
            <w:r>
              <w:t>n/a</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76DAA90D" w:rsidR="0012209D" w:rsidRPr="005508A2" w:rsidRDefault="008036FD" w:rsidP="00321CAA">
            <w:r>
              <w:t>Executive Director Student Experience</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71AFCAF7" w:rsidR="0012209D" w:rsidRPr="005508A2" w:rsidRDefault="00C06095" w:rsidP="004D7F00">
            <w:r>
              <w:t>Heads of Service and managers</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07F33C38" w:rsidR="0012209D" w:rsidRPr="005508A2" w:rsidRDefault="001C16F2" w:rsidP="001C16F2">
            <w:r>
              <w:t xml:space="preserve">Office-based with </w:t>
            </w:r>
            <w:r w:rsidR="00835521">
              <w:t xml:space="preserve">some </w:t>
            </w:r>
            <w:r w:rsidR="00367540">
              <w:t xml:space="preserve">UK </w:t>
            </w:r>
            <w:r w:rsidR="0002653C">
              <w:t xml:space="preserve">and </w:t>
            </w:r>
            <w:r w:rsidR="00893EC6">
              <w:t xml:space="preserve">international </w:t>
            </w:r>
            <w:r>
              <w:t>travel</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3A280D50">
        <w:tc>
          <w:tcPr>
            <w:tcW w:w="10137" w:type="dxa"/>
            <w:shd w:val="clear" w:color="auto" w:fill="D9D9D9" w:themeFill="background1" w:themeFillShade="D9"/>
          </w:tcPr>
          <w:p w14:paraId="15BF0889" w14:textId="77777777" w:rsidR="0012209D" w:rsidRDefault="0012209D" w:rsidP="005262F6">
            <w:pPr>
              <w:spacing w:line="276" w:lineRule="auto"/>
            </w:pPr>
            <w:r>
              <w:t>Job purpose</w:t>
            </w:r>
          </w:p>
        </w:tc>
      </w:tr>
      <w:tr w:rsidR="0012209D" w14:paraId="15BF088C" w14:textId="77777777" w:rsidTr="3A280D50">
        <w:trPr>
          <w:trHeight w:val="1134"/>
        </w:trPr>
        <w:tc>
          <w:tcPr>
            <w:tcW w:w="10137" w:type="dxa"/>
          </w:tcPr>
          <w:p w14:paraId="676240C5" w14:textId="2BFE4C7A" w:rsidR="00022C75" w:rsidRDefault="001C64FF" w:rsidP="005262F6">
            <w:pPr>
              <w:spacing w:line="276" w:lineRule="auto"/>
              <w:rPr>
                <w:szCs w:val="18"/>
              </w:rPr>
            </w:pPr>
            <w:r w:rsidRPr="002B0C07">
              <w:rPr>
                <w:szCs w:val="18"/>
              </w:rPr>
              <w:t xml:space="preserve">The Director of </w:t>
            </w:r>
            <w:r w:rsidR="00C06095">
              <w:t>Careers</w:t>
            </w:r>
            <w:r w:rsidR="0002653C">
              <w:t xml:space="preserve">, </w:t>
            </w:r>
            <w:r w:rsidR="00C06095">
              <w:t>Employability</w:t>
            </w:r>
            <w:r w:rsidR="0002653C">
              <w:t xml:space="preserve"> and Student Enterprise</w:t>
            </w:r>
            <w:r w:rsidR="00F7423C">
              <w:rPr>
                <w:szCs w:val="18"/>
              </w:rPr>
              <w:t xml:space="preserve"> </w:t>
            </w:r>
            <w:r w:rsidRPr="001D6A98">
              <w:rPr>
                <w:szCs w:val="18"/>
              </w:rPr>
              <w:t>is a strategic post responsible for the leadershi</w:t>
            </w:r>
            <w:r w:rsidR="00893EC6">
              <w:rPr>
                <w:szCs w:val="18"/>
              </w:rPr>
              <w:t>p and</w:t>
            </w:r>
            <w:r w:rsidRPr="001D6A98">
              <w:rPr>
                <w:szCs w:val="18"/>
              </w:rPr>
              <w:t xml:space="preserve"> development</w:t>
            </w:r>
            <w:r w:rsidR="00893EC6">
              <w:rPr>
                <w:szCs w:val="18"/>
              </w:rPr>
              <w:t xml:space="preserve"> </w:t>
            </w:r>
            <w:r w:rsidRPr="001D6A98">
              <w:rPr>
                <w:szCs w:val="18"/>
              </w:rPr>
              <w:t xml:space="preserve">of </w:t>
            </w:r>
            <w:r w:rsidR="002B0C07">
              <w:rPr>
                <w:szCs w:val="18"/>
              </w:rPr>
              <w:t xml:space="preserve">the elements of the student experience </w:t>
            </w:r>
            <w:r w:rsidR="00C06095">
              <w:rPr>
                <w:szCs w:val="18"/>
              </w:rPr>
              <w:t>that deliver on the University Strategy and associated Strategic Plans which ensure our graduates progress into successful futures</w:t>
            </w:r>
            <w:r w:rsidR="002B0C07" w:rsidRPr="001D6A98">
              <w:rPr>
                <w:szCs w:val="18"/>
              </w:rPr>
              <w:t xml:space="preserve">. </w:t>
            </w:r>
          </w:p>
          <w:p w14:paraId="15BF088B" w14:textId="1B4C9E06" w:rsidR="005D3265" w:rsidRPr="00C06095" w:rsidRDefault="00530D8B" w:rsidP="3A280D50">
            <w:pPr>
              <w:spacing w:line="276" w:lineRule="auto"/>
              <w:rPr>
                <w:shd w:val="clear" w:color="auto" w:fill="FFFFFF"/>
              </w:rPr>
            </w:pPr>
            <w:r>
              <w:t>The role is responsible for the development</w:t>
            </w:r>
            <w:r w:rsidR="00893EC6">
              <w:t xml:space="preserve">, </w:t>
            </w:r>
            <w:r w:rsidR="3DAC045E">
              <w:t>lead</w:t>
            </w:r>
            <w:r>
              <w:t>ership</w:t>
            </w:r>
            <w:r w:rsidR="00893EC6">
              <w:t>, resourcing and management</w:t>
            </w:r>
            <w:r w:rsidR="3DAC045E">
              <w:t xml:space="preserve"> </w:t>
            </w:r>
            <w:r>
              <w:t>of</w:t>
            </w:r>
            <w:r w:rsidR="3DAC045E">
              <w:t xml:space="preserve"> </w:t>
            </w:r>
            <w:r w:rsidR="00893EC6">
              <w:t>service</w:t>
            </w:r>
            <w:r w:rsidR="3DAC045E">
              <w:t xml:space="preserve"> provision</w:t>
            </w:r>
            <w:r w:rsidR="00C06095">
              <w:t xml:space="preserve"> and</w:t>
            </w:r>
            <w:r w:rsidR="3DAC045E">
              <w:t xml:space="preserve"> is critical to providing an enhanced student experience and </w:t>
            </w:r>
            <w:r w:rsidR="3099CF11">
              <w:t>contributing</w:t>
            </w:r>
            <w:r w:rsidR="3DAC045E">
              <w:t xml:space="preserve"> to the achievement of the institutional Strateg</w:t>
            </w:r>
            <w:r w:rsidR="00C06095">
              <w:t>y</w:t>
            </w:r>
            <w:r w:rsidR="3DAC045E">
              <w:t xml:space="preserve"> Plan</w:t>
            </w:r>
            <w:r w:rsidR="32CD6310">
              <w:t xml:space="preserve">.  </w:t>
            </w:r>
            <w:r w:rsidR="32CD6310" w:rsidRPr="00730B15">
              <w:t>This role will als</w:t>
            </w:r>
            <w:r w:rsidR="7656A6E4" w:rsidRPr="00730B15">
              <w:t>o</w:t>
            </w:r>
            <w:r w:rsidR="7A4FAD9F" w:rsidRPr="00730B15">
              <w:t xml:space="preserve"> drive </w:t>
            </w:r>
            <w:r w:rsidR="00C06095" w:rsidRPr="00730B15">
              <w:t>developments</w:t>
            </w:r>
            <w:r w:rsidR="7A4FAD9F" w:rsidRPr="00730B15">
              <w:t xml:space="preserve"> to ensure a </w:t>
            </w:r>
            <w:r w:rsidR="00C06095" w:rsidRPr="00730B15">
              <w:t>best-in-class</w:t>
            </w:r>
            <w:r w:rsidR="7A4FAD9F" w:rsidRPr="00730B15">
              <w:t xml:space="preserve"> </w:t>
            </w:r>
            <w:r w:rsidR="00C06095" w:rsidRPr="00730B15">
              <w:t>careers and employability</w:t>
            </w:r>
            <w:r w:rsidR="7A4FAD9F" w:rsidRPr="00730B15">
              <w:t xml:space="preserve"> function</w:t>
            </w:r>
            <w:r w:rsidR="5228BB6D" w:rsidRPr="00730B15">
              <w:t xml:space="preserve">, </w:t>
            </w:r>
            <w:r w:rsidR="3FC72655" w:rsidRPr="00730B15">
              <w:t>including</w:t>
            </w:r>
            <w:r w:rsidR="5228BB6D" w:rsidRPr="00730B15">
              <w:t xml:space="preserve"> lead</w:t>
            </w:r>
            <w:r w:rsidR="56B928DD" w:rsidRPr="00730B15">
              <w:t>ership</w:t>
            </w:r>
            <w:r w:rsidR="5228BB6D" w:rsidRPr="00730B15">
              <w:t>, develop</w:t>
            </w:r>
            <w:r w:rsidR="6F6D5494" w:rsidRPr="00730B15">
              <w:t>ment</w:t>
            </w:r>
            <w:r w:rsidR="5228BB6D" w:rsidRPr="00730B15">
              <w:t xml:space="preserve"> and promoti</w:t>
            </w:r>
            <w:r w:rsidR="090637EF" w:rsidRPr="00730B15">
              <w:t>on of</w:t>
            </w:r>
            <w:r w:rsidR="5228BB6D" w:rsidRPr="00730B15">
              <w:t xml:space="preserve"> institutional-level student enterprise activity.</w:t>
            </w:r>
          </w:p>
        </w:tc>
      </w:tr>
    </w:tbl>
    <w:p w14:paraId="15BF088D" w14:textId="77777777" w:rsidR="0012209D" w:rsidRDefault="0012209D" w:rsidP="005262F6">
      <w:pPr>
        <w:spacing w:line="276" w:lineRule="auto"/>
      </w:pPr>
    </w:p>
    <w:tbl>
      <w:tblPr>
        <w:tblStyle w:val="SUTable"/>
        <w:tblW w:w="0" w:type="auto"/>
        <w:tblLook w:val="04A0" w:firstRow="1" w:lastRow="0" w:firstColumn="1" w:lastColumn="0" w:noHBand="0" w:noVBand="1"/>
      </w:tblPr>
      <w:tblGrid>
        <w:gridCol w:w="421"/>
        <w:gridCol w:w="8188"/>
        <w:gridCol w:w="1018"/>
      </w:tblGrid>
      <w:tr w:rsidR="0012209D" w14:paraId="15BF0890" w14:textId="77777777" w:rsidTr="3A280D50">
        <w:trPr>
          <w:cantSplit/>
          <w:tblHeader/>
        </w:trPr>
        <w:tc>
          <w:tcPr>
            <w:tcW w:w="8609" w:type="dxa"/>
            <w:gridSpan w:val="2"/>
            <w:shd w:val="clear" w:color="auto" w:fill="D9D9D9" w:themeFill="background1" w:themeFillShade="D9"/>
          </w:tcPr>
          <w:p w14:paraId="15BF088E" w14:textId="77777777" w:rsidR="0012209D" w:rsidRDefault="0012209D" w:rsidP="005262F6">
            <w:pPr>
              <w:spacing w:line="276" w:lineRule="auto"/>
            </w:pPr>
            <w:r>
              <w:t>Key accountabilities/primary responsibilities</w:t>
            </w:r>
          </w:p>
        </w:tc>
        <w:tc>
          <w:tcPr>
            <w:tcW w:w="1018" w:type="dxa"/>
            <w:shd w:val="clear" w:color="auto" w:fill="D9D9D9" w:themeFill="background1" w:themeFillShade="D9"/>
          </w:tcPr>
          <w:p w14:paraId="15BF088F" w14:textId="77777777" w:rsidR="0012209D" w:rsidRDefault="0012209D" w:rsidP="005262F6">
            <w:pPr>
              <w:spacing w:line="276" w:lineRule="auto"/>
            </w:pPr>
            <w:r>
              <w:t>% Time</w:t>
            </w:r>
          </w:p>
        </w:tc>
      </w:tr>
      <w:tr w:rsidR="0012209D" w14:paraId="15BF0894" w14:textId="77777777" w:rsidTr="3A280D50">
        <w:trPr>
          <w:cantSplit/>
        </w:trPr>
        <w:tc>
          <w:tcPr>
            <w:tcW w:w="421" w:type="dxa"/>
            <w:tcBorders>
              <w:right w:val="nil"/>
            </w:tcBorders>
          </w:tcPr>
          <w:p w14:paraId="15BF0891" w14:textId="0496DF86" w:rsidR="0012209D" w:rsidRDefault="0012209D" w:rsidP="005262F6">
            <w:pPr>
              <w:pStyle w:val="ListParagraph"/>
              <w:numPr>
                <w:ilvl w:val="0"/>
                <w:numId w:val="17"/>
              </w:numPr>
              <w:spacing w:line="276" w:lineRule="auto"/>
            </w:pPr>
          </w:p>
        </w:tc>
        <w:tc>
          <w:tcPr>
            <w:tcW w:w="8188" w:type="dxa"/>
            <w:tcBorders>
              <w:left w:val="nil"/>
            </w:tcBorders>
          </w:tcPr>
          <w:p w14:paraId="0D16F63C" w14:textId="7A744CD6" w:rsidR="00317585" w:rsidRPr="00541FD7" w:rsidRDefault="002E7B13" w:rsidP="005262F6">
            <w:pPr>
              <w:spacing w:line="276" w:lineRule="auto"/>
              <w:rPr>
                <w:b/>
              </w:rPr>
            </w:pPr>
            <w:r w:rsidRPr="00BE6756">
              <w:rPr>
                <w:b/>
              </w:rPr>
              <w:t xml:space="preserve">Strategic Development </w:t>
            </w:r>
            <w:r>
              <w:rPr>
                <w:b/>
              </w:rPr>
              <w:t xml:space="preserve">and </w:t>
            </w:r>
            <w:r w:rsidR="00317585" w:rsidRPr="00BE6756">
              <w:rPr>
                <w:b/>
              </w:rPr>
              <w:t>Stakeholder Engagement</w:t>
            </w:r>
            <w:r w:rsidR="00317585" w:rsidRPr="00541FD7" w:rsidDel="0078750D">
              <w:rPr>
                <w:b/>
              </w:rPr>
              <w:t xml:space="preserve"> </w:t>
            </w:r>
          </w:p>
          <w:p w14:paraId="3205F93C" w14:textId="77777777" w:rsidR="00C06095" w:rsidRDefault="00324EA0" w:rsidP="00C06095">
            <w:pPr>
              <w:spacing w:line="276" w:lineRule="auto"/>
            </w:pPr>
            <w:r w:rsidRPr="001D6A98">
              <w:rPr>
                <w:szCs w:val="18"/>
              </w:rPr>
              <w:t xml:space="preserve">To lead and develop </w:t>
            </w:r>
            <w:r>
              <w:rPr>
                <w:szCs w:val="18"/>
              </w:rPr>
              <w:t>i</w:t>
            </w:r>
            <w:r>
              <w:t>nstitutional strategies</w:t>
            </w:r>
            <w:r w:rsidR="002E7B13">
              <w:t xml:space="preserve"> that will deliver </w:t>
            </w:r>
          </w:p>
          <w:p w14:paraId="15BF0892" w14:textId="3EC54C1E" w:rsidR="00317585" w:rsidRPr="00324EA0" w:rsidRDefault="00317585" w:rsidP="00C06095">
            <w:pPr>
              <w:spacing w:line="276" w:lineRule="auto"/>
              <w:rPr>
                <w:szCs w:val="18"/>
              </w:rPr>
            </w:pPr>
            <w:r>
              <w:t>To represent the University of Southampton nationally and internationally at the highest levels</w:t>
            </w:r>
            <w:r w:rsidR="00965E97">
              <w:t xml:space="preserve"> in relation to </w:t>
            </w:r>
            <w:r w:rsidR="00893EC6">
              <w:rPr>
                <w:bCs/>
              </w:rPr>
              <w:t>Student Experience</w:t>
            </w:r>
            <w:r w:rsidRPr="00965E97">
              <w:t>,</w:t>
            </w:r>
            <w:r>
              <w:t xml:space="preserve"> raising profile, identifying &amp; delivering partnership/business opportunities and advising senior management accordingly</w:t>
            </w:r>
            <w:r w:rsidR="002E7B13">
              <w:t>.</w:t>
            </w:r>
          </w:p>
        </w:tc>
        <w:tc>
          <w:tcPr>
            <w:tcW w:w="1018" w:type="dxa"/>
          </w:tcPr>
          <w:p w14:paraId="15BF0893" w14:textId="0C0B27DC" w:rsidR="0012209D" w:rsidRDefault="00530D8B" w:rsidP="005262F6">
            <w:pPr>
              <w:spacing w:line="276" w:lineRule="auto"/>
            </w:pPr>
            <w:r>
              <w:t>3</w:t>
            </w:r>
            <w:r w:rsidR="002B4B63">
              <w:t>0</w:t>
            </w:r>
            <w:r w:rsidR="00343D93">
              <w:t>%</w:t>
            </w:r>
          </w:p>
        </w:tc>
      </w:tr>
      <w:tr w:rsidR="0012209D" w14:paraId="15BF0898" w14:textId="77777777" w:rsidTr="3A280D50">
        <w:trPr>
          <w:cantSplit/>
        </w:trPr>
        <w:tc>
          <w:tcPr>
            <w:tcW w:w="421" w:type="dxa"/>
            <w:tcBorders>
              <w:right w:val="nil"/>
            </w:tcBorders>
          </w:tcPr>
          <w:p w14:paraId="15BF0895" w14:textId="77777777" w:rsidR="0012209D" w:rsidRDefault="0012209D" w:rsidP="005262F6">
            <w:pPr>
              <w:pStyle w:val="ListParagraph"/>
              <w:numPr>
                <w:ilvl w:val="0"/>
                <w:numId w:val="17"/>
              </w:numPr>
              <w:spacing w:line="276" w:lineRule="auto"/>
            </w:pPr>
          </w:p>
        </w:tc>
        <w:tc>
          <w:tcPr>
            <w:tcW w:w="8188" w:type="dxa"/>
            <w:tcBorders>
              <w:left w:val="nil"/>
            </w:tcBorders>
          </w:tcPr>
          <w:p w14:paraId="0040ADD7" w14:textId="6439F9F5" w:rsidR="00317585" w:rsidRDefault="00317585" w:rsidP="005262F6">
            <w:pPr>
              <w:spacing w:line="276" w:lineRule="auto"/>
              <w:rPr>
                <w:b/>
              </w:rPr>
            </w:pPr>
            <w:r w:rsidRPr="00BE6756">
              <w:rPr>
                <w:b/>
              </w:rPr>
              <w:t>Strategic Leadership</w:t>
            </w:r>
            <w:r w:rsidRPr="00CE7FC4" w:rsidDel="0078750D">
              <w:rPr>
                <w:b/>
              </w:rPr>
              <w:t xml:space="preserve"> </w:t>
            </w:r>
          </w:p>
          <w:p w14:paraId="37105268" w14:textId="56C045FC" w:rsidR="00324EA0" w:rsidRDefault="00530D8B" w:rsidP="005262F6">
            <w:pPr>
              <w:spacing w:line="276" w:lineRule="auto"/>
            </w:pPr>
            <w:r>
              <w:t>Provide strategic leadership of</w:t>
            </w:r>
            <w:r w:rsidR="00397A1D">
              <w:t xml:space="preserve"> the</w:t>
            </w:r>
            <w:r>
              <w:t xml:space="preserve"> </w:t>
            </w:r>
            <w:r w:rsidR="00C06095">
              <w:t>Careers &amp; Employability</w:t>
            </w:r>
            <w:r w:rsidR="002B0C07" w:rsidRPr="3A280D50">
              <w:rPr>
                <w:b/>
                <w:bCs/>
              </w:rPr>
              <w:t xml:space="preserve"> </w:t>
            </w:r>
            <w:r w:rsidR="002B0C07">
              <w:t>division</w:t>
            </w:r>
            <w:r w:rsidR="002E7B13" w:rsidRPr="3A280D50">
              <w:rPr>
                <w:b/>
                <w:bCs/>
              </w:rPr>
              <w:t xml:space="preserve">. </w:t>
            </w:r>
            <w:r>
              <w:t>To lead and develop institutional strategies and l</w:t>
            </w:r>
            <w:r w:rsidR="00324EA0">
              <w:t xml:space="preserve">ead the teams within the </w:t>
            </w:r>
            <w:r w:rsidR="00C06095">
              <w:t xml:space="preserve">division. </w:t>
            </w:r>
          </w:p>
          <w:p w14:paraId="0B401515" w14:textId="48D58EF4" w:rsidR="0012209D" w:rsidRDefault="00324EA0" w:rsidP="005262F6">
            <w:pPr>
              <w:spacing w:line="276" w:lineRule="auto"/>
            </w:pPr>
            <w:r>
              <w:t>Ensur</w:t>
            </w:r>
            <w:r w:rsidR="00530D8B">
              <w:t>e</w:t>
            </w:r>
            <w:r>
              <w:t xml:space="preserve"> effective deployment of resources to allow for delivery of the various relevant strategies and University of Southampton ambitions. </w:t>
            </w:r>
          </w:p>
          <w:p w14:paraId="43D9F504" w14:textId="182EDCFD" w:rsidR="002B0C07" w:rsidRDefault="00C06095" w:rsidP="005262F6">
            <w:pPr>
              <w:spacing w:line="276" w:lineRule="auto"/>
            </w:pPr>
            <w:r>
              <w:t>Drive ambitious activities that will grow engagement with careers</w:t>
            </w:r>
            <w:r w:rsidR="765B90C6">
              <w:t xml:space="preserve">, </w:t>
            </w:r>
            <w:r>
              <w:t xml:space="preserve">employability </w:t>
            </w:r>
            <w:r w:rsidR="57A40E0F" w:rsidRPr="00730B15">
              <w:t xml:space="preserve">and student enterprise </w:t>
            </w:r>
            <w:r w:rsidRPr="00730B15">
              <w:t>across the whole University community.</w:t>
            </w:r>
            <w:r>
              <w:t xml:space="preserve"> </w:t>
            </w:r>
          </w:p>
          <w:p w14:paraId="14D9D597" w14:textId="21012CA1" w:rsidR="008F5280" w:rsidRDefault="008F5280" w:rsidP="005262F6">
            <w:pPr>
              <w:spacing w:line="276" w:lineRule="auto"/>
              <w:rPr>
                <w:szCs w:val="18"/>
              </w:rPr>
            </w:pPr>
            <w:r>
              <w:rPr>
                <w:szCs w:val="18"/>
              </w:rPr>
              <w:t>R</w:t>
            </w:r>
            <w:r w:rsidRPr="001D6A98">
              <w:rPr>
                <w:szCs w:val="18"/>
              </w:rPr>
              <w:t xml:space="preserve">esponsible for the provision of </w:t>
            </w:r>
            <w:r w:rsidR="002B0C07" w:rsidRPr="001D6A98">
              <w:rPr>
                <w:szCs w:val="18"/>
              </w:rPr>
              <w:t>high-quality</w:t>
            </w:r>
            <w:r w:rsidRPr="001D6A98">
              <w:rPr>
                <w:szCs w:val="18"/>
              </w:rPr>
              <w:t xml:space="preserve"> management information</w:t>
            </w:r>
            <w:r>
              <w:rPr>
                <w:szCs w:val="18"/>
              </w:rPr>
              <w:t xml:space="preserve"> to University Council, the Executive Board and governance committees (including Senate, Education Committee)</w:t>
            </w:r>
            <w:r w:rsidRPr="001D6A98">
              <w:rPr>
                <w:szCs w:val="18"/>
              </w:rPr>
              <w:t xml:space="preserve"> to report on performance and to support decision making;</w:t>
            </w:r>
          </w:p>
          <w:p w14:paraId="15BF0896" w14:textId="0E93B70B" w:rsidR="002B0C07" w:rsidRPr="00C06095" w:rsidRDefault="008F5280" w:rsidP="005262F6">
            <w:pPr>
              <w:spacing w:line="276" w:lineRule="auto"/>
              <w:rPr>
                <w:szCs w:val="18"/>
              </w:rPr>
            </w:pPr>
            <w:r>
              <w:rPr>
                <w:szCs w:val="18"/>
              </w:rPr>
              <w:t>R</w:t>
            </w:r>
            <w:r w:rsidRPr="001D6A98">
              <w:rPr>
                <w:szCs w:val="18"/>
              </w:rPr>
              <w:t>esponsible for reviewing all activities to ensure that the operation is efficient and offers the best return on investment and value for money;</w:t>
            </w:r>
          </w:p>
        </w:tc>
        <w:tc>
          <w:tcPr>
            <w:tcW w:w="1018" w:type="dxa"/>
          </w:tcPr>
          <w:p w14:paraId="15BF0897" w14:textId="0251BE1C" w:rsidR="0012209D" w:rsidRDefault="00530D8B" w:rsidP="005262F6">
            <w:pPr>
              <w:spacing w:line="276" w:lineRule="auto"/>
            </w:pPr>
            <w:r>
              <w:t>25</w:t>
            </w:r>
            <w:r w:rsidR="00343D93">
              <w:t>%</w:t>
            </w:r>
          </w:p>
        </w:tc>
      </w:tr>
      <w:tr w:rsidR="0098162C" w14:paraId="15BF089C" w14:textId="77777777" w:rsidTr="3A280D50">
        <w:trPr>
          <w:cantSplit/>
        </w:trPr>
        <w:tc>
          <w:tcPr>
            <w:tcW w:w="421" w:type="dxa"/>
            <w:tcBorders>
              <w:right w:val="nil"/>
            </w:tcBorders>
          </w:tcPr>
          <w:p w14:paraId="15BF0899" w14:textId="77777777" w:rsidR="0098162C" w:rsidRDefault="0098162C" w:rsidP="005262F6">
            <w:pPr>
              <w:pStyle w:val="ListParagraph"/>
              <w:numPr>
                <w:ilvl w:val="0"/>
                <w:numId w:val="17"/>
              </w:numPr>
              <w:spacing w:line="276" w:lineRule="auto"/>
            </w:pPr>
          </w:p>
        </w:tc>
        <w:tc>
          <w:tcPr>
            <w:tcW w:w="8188" w:type="dxa"/>
            <w:tcBorders>
              <w:left w:val="nil"/>
            </w:tcBorders>
          </w:tcPr>
          <w:p w14:paraId="56D8916D" w14:textId="77777777" w:rsidR="00317585" w:rsidRPr="00530D8B" w:rsidRDefault="00317585" w:rsidP="005262F6">
            <w:pPr>
              <w:spacing w:line="276" w:lineRule="auto"/>
              <w:rPr>
                <w:b/>
                <w:szCs w:val="18"/>
              </w:rPr>
            </w:pPr>
            <w:r w:rsidRPr="00530D8B">
              <w:rPr>
                <w:b/>
                <w:szCs w:val="18"/>
              </w:rPr>
              <w:t>Management</w:t>
            </w:r>
          </w:p>
          <w:p w14:paraId="08DBE5F4" w14:textId="2613F17E" w:rsidR="0098162C" w:rsidRDefault="00324EA0" w:rsidP="005262F6">
            <w:pPr>
              <w:spacing w:line="276" w:lineRule="auto"/>
              <w:rPr>
                <w:szCs w:val="18"/>
              </w:rPr>
            </w:pPr>
            <w:r w:rsidRPr="001D6A98">
              <w:rPr>
                <w:szCs w:val="18"/>
              </w:rPr>
              <w:t xml:space="preserve">To be responsible for the budgets, management and delivery of </w:t>
            </w:r>
            <w:r w:rsidR="00C06095">
              <w:rPr>
                <w:szCs w:val="18"/>
              </w:rPr>
              <w:t>careers and employability</w:t>
            </w:r>
            <w:r w:rsidRPr="001D6A98">
              <w:rPr>
                <w:szCs w:val="18"/>
              </w:rPr>
              <w:t xml:space="preserve"> activities including in-year monitoring and reporting</w:t>
            </w:r>
            <w:r>
              <w:rPr>
                <w:szCs w:val="18"/>
              </w:rPr>
              <w:t xml:space="preserve">. </w:t>
            </w:r>
            <w:r w:rsidR="00965E97">
              <w:rPr>
                <w:szCs w:val="18"/>
              </w:rPr>
              <w:t>(equating to circa £</w:t>
            </w:r>
            <w:r w:rsidR="005825EB">
              <w:rPr>
                <w:szCs w:val="18"/>
              </w:rPr>
              <w:t xml:space="preserve">1.5 </w:t>
            </w:r>
            <w:r w:rsidR="00965E97">
              <w:rPr>
                <w:szCs w:val="18"/>
              </w:rPr>
              <w:t>million);</w:t>
            </w:r>
          </w:p>
          <w:p w14:paraId="770F93F5" w14:textId="77777777" w:rsidR="00317585" w:rsidRDefault="00317585" w:rsidP="005262F6">
            <w:pPr>
              <w:spacing w:line="276" w:lineRule="auto"/>
              <w:rPr>
                <w:szCs w:val="18"/>
              </w:rPr>
            </w:pPr>
            <w:r w:rsidRPr="001D6A98">
              <w:rPr>
                <w:szCs w:val="18"/>
              </w:rPr>
              <w:t>To provide professional and strategic leadership to the staff of the department and to ensure that effective recruitment, induction, support, development and training procedures are in place and in line with the Student Experience directorate to enable staff to fulfil their potential and meet best practice in their professional areas;</w:t>
            </w:r>
          </w:p>
          <w:p w14:paraId="4711AF90" w14:textId="77777777" w:rsidR="00965E97" w:rsidRDefault="00965E97" w:rsidP="005262F6">
            <w:pPr>
              <w:spacing w:line="276" w:lineRule="auto"/>
              <w:rPr>
                <w:szCs w:val="18"/>
              </w:rPr>
            </w:pPr>
            <w:r>
              <w:rPr>
                <w:szCs w:val="18"/>
              </w:rPr>
              <w:t>O</w:t>
            </w:r>
            <w:r w:rsidRPr="001D6A98">
              <w:rPr>
                <w:szCs w:val="18"/>
              </w:rPr>
              <w:t xml:space="preserve">wn and carry out </w:t>
            </w:r>
            <w:r>
              <w:rPr>
                <w:szCs w:val="18"/>
              </w:rPr>
              <w:t>appraisals and annual reviews</w:t>
            </w:r>
            <w:r w:rsidRPr="001D6A98">
              <w:rPr>
                <w:szCs w:val="18"/>
              </w:rPr>
              <w:t xml:space="preserve"> of relevant staff and other line-managed staff, ensuring that all staff understand their contribution to the directorate and to the </w:t>
            </w:r>
            <w:r>
              <w:rPr>
                <w:szCs w:val="18"/>
              </w:rPr>
              <w:t>University</w:t>
            </w:r>
            <w:r w:rsidRPr="001D6A98">
              <w:rPr>
                <w:szCs w:val="18"/>
              </w:rPr>
              <w:t xml:space="preserve"> Strategic Plan, so that they are able to develop their skills and improve their performance;</w:t>
            </w:r>
          </w:p>
          <w:p w14:paraId="15BF089A" w14:textId="79BF795D" w:rsidR="004306FD" w:rsidRPr="00324EA0" w:rsidRDefault="00965E97" w:rsidP="005262F6">
            <w:pPr>
              <w:spacing w:line="276" w:lineRule="auto"/>
              <w:rPr>
                <w:szCs w:val="18"/>
              </w:rPr>
            </w:pPr>
            <w:r>
              <w:rPr>
                <w:szCs w:val="18"/>
              </w:rPr>
              <w:t>E</w:t>
            </w:r>
            <w:r w:rsidRPr="001D6A98">
              <w:rPr>
                <w:szCs w:val="18"/>
              </w:rPr>
              <w:t>nsure that staff are aware of, and</w:t>
            </w:r>
            <w:r>
              <w:rPr>
                <w:szCs w:val="18"/>
              </w:rPr>
              <w:t xml:space="preserve"> </w:t>
            </w:r>
            <w:r w:rsidRPr="001D6A98">
              <w:rPr>
                <w:szCs w:val="18"/>
              </w:rPr>
              <w:t>comply with, relevant legislation, and to</w:t>
            </w:r>
            <w:r>
              <w:rPr>
                <w:szCs w:val="18"/>
              </w:rPr>
              <w:t xml:space="preserve"> t</w:t>
            </w:r>
            <w:r w:rsidRPr="001D6A98">
              <w:rPr>
                <w:szCs w:val="18"/>
              </w:rPr>
              <w:t xml:space="preserve">ake responsibility for understanding and implementing the </w:t>
            </w:r>
            <w:r>
              <w:rPr>
                <w:szCs w:val="18"/>
              </w:rPr>
              <w:t>University’s p</w:t>
            </w:r>
            <w:r w:rsidRPr="001D6A98">
              <w:rPr>
                <w:szCs w:val="18"/>
              </w:rPr>
              <w:t xml:space="preserve">olicies and procedures including those governing Health and Safety, Equal Opportunities, copyright, data protection, freedom of information and disability, across the whole of the </w:t>
            </w:r>
            <w:r>
              <w:rPr>
                <w:szCs w:val="18"/>
              </w:rPr>
              <w:t>area</w:t>
            </w:r>
            <w:r w:rsidRPr="001D6A98">
              <w:rPr>
                <w:szCs w:val="18"/>
              </w:rPr>
              <w:t>.</w:t>
            </w:r>
          </w:p>
        </w:tc>
        <w:tc>
          <w:tcPr>
            <w:tcW w:w="1018" w:type="dxa"/>
          </w:tcPr>
          <w:p w14:paraId="15BF089B" w14:textId="2B9A6091" w:rsidR="0098162C" w:rsidRDefault="00530D8B" w:rsidP="005262F6">
            <w:pPr>
              <w:spacing w:line="276" w:lineRule="auto"/>
            </w:pPr>
            <w:r>
              <w:t>20</w:t>
            </w:r>
            <w:r w:rsidR="0098162C">
              <w:t>%</w:t>
            </w:r>
          </w:p>
        </w:tc>
      </w:tr>
      <w:tr w:rsidR="0098162C" w14:paraId="4EBD8610" w14:textId="77777777" w:rsidTr="3A280D50">
        <w:trPr>
          <w:cantSplit/>
        </w:trPr>
        <w:tc>
          <w:tcPr>
            <w:tcW w:w="421" w:type="dxa"/>
            <w:tcBorders>
              <w:right w:val="nil"/>
            </w:tcBorders>
          </w:tcPr>
          <w:p w14:paraId="1C4D6734" w14:textId="77777777" w:rsidR="0098162C" w:rsidRDefault="0098162C" w:rsidP="005262F6">
            <w:pPr>
              <w:pStyle w:val="ListParagraph"/>
              <w:numPr>
                <w:ilvl w:val="0"/>
                <w:numId w:val="17"/>
              </w:numPr>
              <w:spacing w:line="276" w:lineRule="auto"/>
            </w:pPr>
          </w:p>
        </w:tc>
        <w:tc>
          <w:tcPr>
            <w:tcW w:w="8188" w:type="dxa"/>
            <w:tcBorders>
              <w:left w:val="nil"/>
            </w:tcBorders>
          </w:tcPr>
          <w:p w14:paraId="6672B056" w14:textId="77777777" w:rsidR="00530D8B" w:rsidRPr="00530D8B" w:rsidRDefault="00530D8B" w:rsidP="005262F6">
            <w:pPr>
              <w:spacing w:line="276" w:lineRule="auto"/>
              <w:rPr>
                <w:b/>
                <w:szCs w:val="18"/>
              </w:rPr>
            </w:pPr>
            <w:r w:rsidRPr="00530D8B">
              <w:rPr>
                <w:b/>
                <w:szCs w:val="18"/>
              </w:rPr>
              <w:t>Planning</w:t>
            </w:r>
          </w:p>
          <w:p w14:paraId="5579627D" w14:textId="60DCAB26" w:rsidR="00530D8B" w:rsidRDefault="00530D8B" w:rsidP="005262F6">
            <w:pPr>
              <w:spacing w:line="276" w:lineRule="auto"/>
              <w:rPr>
                <w:szCs w:val="18"/>
              </w:rPr>
            </w:pPr>
            <w:r w:rsidRPr="001D6A98">
              <w:rPr>
                <w:szCs w:val="18"/>
              </w:rPr>
              <w:t xml:space="preserve">To inform and develop operational plans against </w:t>
            </w:r>
            <w:r w:rsidR="002E7B13">
              <w:rPr>
                <w:szCs w:val="18"/>
              </w:rPr>
              <w:t>overall student experience targets, including meeting agreed service standards and service level plans</w:t>
            </w:r>
            <w:r w:rsidRPr="001D6A98">
              <w:rPr>
                <w:szCs w:val="18"/>
              </w:rPr>
              <w:t>;</w:t>
            </w:r>
          </w:p>
          <w:p w14:paraId="607CF98D" w14:textId="317DE322" w:rsidR="00C06095" w:rsidRPr="00324EA0" w:rsidRDefault="00530D8B" w:rsidP="005262F6">
            <w:pPr>
              <w:spacing w:line="276" w:lineRule="auto"/>
              <w:rPr>
                <w:szCs w:val="18"/>
              </w:rPr>
            </w:pPr>
            <w:r w:rsidRPr="001D6A98">
              <w:rPr>
                <w:szCs w:val="18"/>
              </w:rPr>
              <w:t>To lead and develop business continuity plans to enable business operations to be maintained following the failure, or damage to, vital services or facilities</w:t>
            </w:r>
            <w:r w:rsidR="00C06095">
              <w:rPr>
                <w:szCs w:val="18"/>
              </w:rPr>
              <w:t xml:space="preserve">. </w:t>
            </w:r>
          </w:p>
        </w:tc>
        <w:tc>
          <w:tcPr>
            <w:tcW w:w="1018" w:type="dxa"/>
          </w:tcPr>
          <w:p w14:paraId="357E70E3" w14:textId="4AA716BB" w:rsidR="0098162C" w:rsidRDefault="00530D8B" w:rsidP="005262F6">
            <w:pPr>
              <w:spacing w:line="276" w:lineRule="auto"/>
            </w:pPr>
            <w:r>
              <w:t>10</w:t>
            </w:r>
            <w:r w:rsidR="0098162C">
              <w:t>%</w:t>
            </w:r>
          </w:p>
        </w:tc>
      </w:tr>
      <w:tr w:rsidR="00324EA0" w14:paraId="0557F6DC" w14:textId="77777777" w:rsidTr="3A280D50">
        <w:trPr>
          <w:cantSplit/>
        </w:trPr>
        <w:tc>
          <w:tcPr>
            <w:tcW w:w="421" w:type="dxa"/>
            <w:tcBorders>
              <w:right w:val="nil"/>
            </w:tcBorders>
          </w:tcPr>
          <w:p w14:paraId="240B913A" w14:textId="77777777" w:rsidR="00324EA0" w:rsidRDefault="00324EA0" w:rsidP="005262F6">
            <w:pPr>
              <w:pStyle w:val="ListParagraph"/>
              <w:numPr>
                <w:ilvl w:val="0"/>
                <w:numId w:val="17"/>
              </w:numPr>
              <w:spacing w:line="276" w:lineRule="auto"/>
            </w:pPr>
          </w:p>
        </w:tc>
        <w:tc>
          <w:tcPr>
            <w:tcW w:w="8188" w:type="dxa"/>
            <w:tcBorders>
              <w:left w:val="nil"/>
            </w:tcBorders>
          </w:tcPr>
          <w:p w14:paraId="483D2A80" w14:textId="77777777" w:rsidR="00965E97" w:rsidRPr="00530D8B" w:rsidRDefault="00965E97" w:rsidP="005262F6">
            <w:pPr>
              <w:spacing w:line="276" w:lineRule="auto"/>
              <w:rPr>
                <w:b/>
                <w:szCs w:val="18"/>
              </w:rPr>
            </w:pPr>
            <w:r w:rsidRPr="00530D8B">
              <w:rPr>
                <w:b/>
                <w:szCs w:val="18"/>
              </w:rPr>
              <w:t>Engagement</w:t>
            </w:r>
          </w:p>
          <w:p w14:paraId="500D60DA" w14:textId="6E7775A2" w:rsidR="002B0C07" w:rsidRDefault="002B0C07" w:rsidP="002B0C07">
            <w:pPr>
              <w:spacing w:line="276" w:lineRule="auto"/>
              <w:rPr>
                <w:szCs w:val="18"/>
              </w:rPr>
            </w:pPr>
            <w:r>
              <w:rPr>
                <w:szCs w:val="18"/>
              </w:rPr>
              <w:t xml:space="preserve">To work with Faculties to ensure that the work of the Division directly supports and enhances the work of the faculty, ensuring the </w:t>
            </w:r>
            <w:r w:rsidR="00C06095">
              <w:rPr>
                <w:szCs w:val="18"/>
              </w:rPr>
              <w:t xml:space="preserve">improvement of careers outcomes. </w:t>
            </w:r>
            <w:r>
              <w:rPr>
                <w:szCs w:val="18"/>
              </w:rPr>
              <w:t xml:space="preserve"> </w:t>
            </w:r>
          </w:p>
          <w:p w14:paraId="4758D6E9" w14:textId="142A8ED7" w:rsidR="00965E97" w:rsidRDefault="00965E97" w:rsidP="005262F6">
            <w:pPr>
              <w:spacing w:line="276" w:lineRule="auto"/>
              <w:rPr>
                <w:szCs w:val="18"/>
              </w:rPr>
            </w:pPr>
            <w:r w:rsidRPr="001D6A98">
              <w:rPr>
                <w:szCs w:val="18"/>
              </w:rPr>
              <w:t>To integrate and optimise working practices across all functions</w:t>
            </w:r>
            <w:r>
              <w:rPr>
                <w:szCs w:val="18"/>
              </w:rPr>
              <w:t xml:space="preserve"> </w:t>
            </w:r>
            <w:r w:rsidRPr="001D6A98">
              <w:rPr>
                <w:szCs w:val="18"/>
              </w:rPr>
              <w:t xml:space="preserve">and </w:t>
            </w:r>
            <w:r>
              <w:rPr>
                <w:szCs w:val="18"/>
              </w:rPr>
              <w:t xml:space="preserve">to develop positive links with those areas of the institution involved in </w:t>
            </w:r>
            <w:r w:rsidR="002E7B13">
              <w:rPr>
                <w:szCs w:val="18"/>
              </w:rPr>
              <w:t>providing support to students</w:t>
            </w:r>
            <w:r>
              <w:rPr>
                <w:szCs w:val="18"/>
              </w:rPr>
              <w:t xml:space="preserve"> (including </w:t>
            </w:r>
            <w:r w:rsidR="002E7B13">
              <w:rPr>
                <w:szCs w:val="18"/>
              </w:rPr>
              <w:t xml:space="preserve">Faculties; </w:t>
            </w:r>
            <w:r w:rsidR="00C06095">
              <w:rPr>
                <w:szCs w:val="18"/>
              </w:rPr>
              <w:t xml:space="preserve">ODAR; </w:t>
            </w:r>
            <w:r w:rsidR="002E7B13">
              <w:rPr>
                <w:szCs w:val="18"/>
              </w:rPr>
              <w:t xml:space="preserve">Student &amp; Academic Administration; </w:t>
            </w:r>
            <w:r>
              <w:rPr>
                <w:szCs w:val="18"/>
              </w:rPr>
              <w:t>Widening Participation &amp; Social Mobility</w:t>
            </w:r>
            <w:r w:rsidR="002E7B13">
              <w:rPr>
                <w:szCs w:val="18"/>
              </w:rPr>
              <w:t>; iSolutions; Library &amp; Arts; Health &amp; Safety</w:t>
            </w:r>
            <w:r>
              <w:rPr>
                <w:szCs w:val="18"/>
              </w:rPr>
              <w:t>).</w:t>
            </w:r>
          </w:p>
          <w:p w14:paraId="6ACF10DF" w14:textId="55C8B8C3" w:rsidR="00324EA0" w:rsidRPr="00343D93" w:rsidRDefault="00324EA0" w:rsidP="005262F6">
            <w:pPr>
              <w:spacing w:line="276" w:lineRule="auto"/>
            </w:pPr>
            <w:r w:rsidRPr="001D6A98">
              <w:rPr>
                <w:szCs w:val="18"/>
              </w:rPr>
              <w:t xml:space="preserve">To work in partnership with Professional Services, </w:t>
            </w:r>
            <w:r>
              <w:rPr>
                <w:szCs w:val="18"/>
              </w:rPr>
              <w:t>Faculties</w:t>
            </w:r>
            <w:r w:rsidRPr="001D6A98">
              <w:rPr>
                <w:szCs w:val="18"/>
              </w:rPr>
              <w:t xml:space="preserve"> and other stakeholders within and outside the </w:t>
            </w:r>
            <w:r>
              <w:rPr>
                <w:szCs w:val="18"/>
              </w:rPr>
              <w:t>University</w:t>
            </w:r>
            <w:r w:rsidRPr="001D6A98">
              <w:rPr>
                <w:szCs w:val="18"/>
              </w:rPr>
              <w:t xml:space="preserve"> to raise the profile of </w:t>
            </w:r>
            <w:r w:rsidR="002E7B13">
              <w:rPr>
                <w:szCs w:val="18"/>
              </w:rPr>
              <w:t>student life and the activity of the divis</w:t>
            </w:r>
            <w:r w:rsidR="0002653C">
              <w:rPr>
                <w:szCs w:val="18"/>
              </w:rPr>
              <w:t>i</w:t>
            </w:r>
            <w:r w:rsidR="002E7B13">
              <w:rPr>
                <w:szCs w:val="18"/>
              </w:rPr>
              <w:t>on</w:t>
            </w:r>
            <w:r w:rsidRPr="001D6A98">
              <w:rPr>
                <w:szCs w:val="18"/>
              </w:rPr>
              <w:t>;</w:t>
            </w:r>
          </w:p>
        </w:tc>
        <w:tc>
          <w:tcPr>
            <w:tcW w:w="1018" w:type="dxa"/>
          </w:tcPr>
          <w:p w14:paraId="24C71AB2" w14:textId="73F5FFAC" w:rsidR="00324EA0" w:rsidRDefault="002B4B63" w:rsidP="005262F6">
            <w:pPr>
              <w:spacing w:line="276" w:lineRule="auto"/>
            </w:pPr>
            <w:r>
              <w:t>10%</w:t>
            </w:r>
          </w:p>
        </w:tc>
      </w:tr>
      <w:tr w:rsidR="002B4B63" w14:paraId="65F95C12" w14:textId="77777777" w:rsidTr="3A280D50">
        <w:trPr>
          <w:cantSplit/>
        </w:trPr>
        <w:tc>
          <w:tcPr>
            <w:tcW w:w="421" w:type="dxa"/>
            <w:tcBorders>
              <w:right w:val="nil"/>
            </w:tcBorders>
          </w:tcPr>
          <w:p w14:paraId="79BA9EDB" w14:textId="77777777" w:rsidR="002B4B63" w:rsidRDefault="002B4B63" w:rsidP="005262F6">
            <w:pPr>
              <w:pStyle w:val="ListParagraph"/>
              <w:numPr>
                <w:ilvl w:val="0"/>
                <w:numId w:val="17"/>
              </w:numPr>
              <w:spacing w:line="276" w:lineRule="auto"/>
            </w:pPr>
          </w:p>
        </w:tc>
        <w:tc>
          <w:tcPr>
            <w:tcW w:w="8188" w:type="dxa"/>
            <w:tcBorders>
              <w:left w:val="nil"/>
            </w:tcBorders>
          </w:tcPr>
          <w:p w14:paraId="076D25B5" w14:textId="77777777" w:rsidR="002B4B63" w:rsidRPr="001D6A98" w:rsidRDefault="002B4B63" w:rsidP="005262F6">
            <w:pPr>
              <w:spacing w:line="276" w:lineRule="auto"/>
              <w:rPr>
                <w:szCs w:val="18"/>
              </w:rPr>
            </w:pPr>
            <w:r w:rsidRPr="00343D93">
              <w:t>Any other duties as allocated by the line manager following consultation with the post holder.</w:t>
            </w:r>
          </w:p>
        </w:tc>
        <w:tc>
          <w:tcPr>
            <w:tcW w:w="1018" w:type="dxa"/>
          </w:tcPr>
          <w:p w14:paraId="014C44D5" w14:textId="2EAD5BBA" w:rsidR="002B4B63" w:rsidRDefault="00530D8B" w:rsidP="005262F6">
            <w:pPr>
              <w:spacing w:line="276" w:lineRule="auto"/>
            </w:pPr>
            <w:r>
              <w:t>5%</w:t>
            </w:r>
          </w:p>
        </w:tc>
      </w:tr>
    </w:tbl>
    <w:p w14:paraId="20E9903C" w14:textId="77777777" w:rsidR="001B03BB" w:rsidRDefault="001B03BB" w:rsidP="005262F6">
      <w:pPr>
        <w:spacing w:line="276" w:lineRule="auto"/>
      </w:pPr>
    </w:p>
    <w:tbl>
      <w:tblPr>
        <w:tblStyle w:val="SUTable"/>
        <w:tblW w:w="0" w:type="auto"/>
        <w:tblLook w:val="04A0" w:firstRow="1" w:lastRow="0" w:firstColumn="1" w:lastColumn="0" w:noHBand="0" w:noVBand="1"/>
      </w:tblPr>
      <w:tblGrid>
        <w:gridCol w:w="9627"/>
      </w:tblGrid>
      <w:tr w:rsidR="0012209D" w14:paraId="15BF08AF" w14:textId="77777777" w:rsidTr="3A280D50">
        <w:trPr>
          <w:tblHeader/>
        </w:trPr>
        <w:tc>
          <w:tcPr>
            <w:tcW w:w="10137" w:type="dxa"/>
            <w:shd w:val="clear" w:color="auto" w:fill="D9D9D9" w:themeFill="background1" w:themeFillShade="D9"/>
          </w:tcPr>
          <w:p w14:paraId="15BF08AE" w14:textId="1CBCAC45" w:rsidR="0012209D" w:rsidRDefault="0012209D" w:rsidP="005262F6">
            <w:pPr>
              <w:spacing w:line="276" w:lineRule="auto"/>
            </w:pPr>
            <w:r>
              <w:lastRenderedPageBreak/>
              <w:t>Inter</w:t>
            </w:r>
            <w:r w:rsidR="00D3349E">
              <w:t>nal and external relationships</w:t>
            </w:r>
          </w:p>
        </w:tc>
      </w:tr>
      <w:tr w:rsidR="0012209D" w14:paraId="15BF08B1" w14:textId="77777777" w:rsidTr="3A280D50">
        <w:trPr>
          <w:trHeight w:val="1134"/>
        </w:trPr>
        <w:tc>
          <w:tcPr>
            <w:tcW w:w="10137" w:type="dxa"/>
          </w:tcPr>
          <w:p w14:paraId="70C6FF86" w14:textId="46A7BAA0" w:rsidR="002B4B63" w:rsidRDefault="002B4B63" w:rsidP="005262F6">
            <w:pPr>
              <w:spacing w:line="276" w:lineRule="auto"/>
            </w:pPr>
            <w:r>
              <w:t>Student Experience Leadership team</w:t>
            </w:r>
          </w:p>
          <w:p w14:paraId="26A845AE" w14:textId="138502BE" w:rsidR="00972CAF" w:rsidRDefault="00972CAF" w:rsidP="005262F6">
            <w:pPr>
              <w:spacing w:line="276" w:lineRule="auto"/>
            </w:pPr>
            <w:r>
              <w:t>University senior management</w:t>
            </w:r>
          </w:p>
          <w:p w14:paraId="4523D6AC" w14:textId="2538A9DE" w:rsidR="035975D3" w:rsidRDefault="035975D3" w:rsidP="3A280D50">
            <w:pPr>
              <w:spacing w:line="276" w:lineRule="auto"/>
            </w:pPr>
            <w:r>
              <w:t xml:space="preserve">Professional Services </w:t>
            </w:r>
            <w:r w:rsidR="3F13755E">
              <w:t xml:space="preserve">and Faculty </w:t>
            </w:r>
            <w:r>
              <w:t>colleagues</w:t>
            </w:r>
          </w:p>
          <w:p w14:paraId="09D961EC" w14:textId="5AB97028" w:rsidR="00730B15" w:rsidRDefault="00730B15" w:rsidP="3A280D50">
            <w:pPr>
              <w:spacing w:line="276" w:lineRule="auto"/>
            </w:pPr>
            <w:r>
              <w:t>Future Worlds Start Up Accelerator and Set Squared</w:t>
            </w:r>
          </w:p>
          <w:p w14:paraId="31C9A24B" w14:textId="3C8AA87C" w:rsidR="00450E93" w:rsidRDefault="00450E93" w:rsidP="005262F6">
            <w:pPr>
              <w:spacing w:line="276" w:lineRule="auto"/>
            </w:pPr>
            <w:r>
              <w:t>Statutory bodies including Office for Students</w:t>
            </w:r>
          </w:p>
          <w:p w14:paraId="4C538E65" w14:textId="77777777" w:rsidR="000A5027" w:rsidRDefault="00450E93" w:rsidP="005262F6">
            <w:pPr>
              <w:spacing w:line="276" w:lineRule="auto"/>
            </w:pPr>
            <w:r>
              <w:t xml:space="preserve">Russell Group Directors </w:t>
            </w:r>
          </w:p>
          <w:p w14:paraId="15BF08B0" w14:textId="740A5C7E" w:rsidR="00C31B06" w:rsidRDefault="000A5027" w:rsidP="005262F6">
            <w:pPr>
              <w:spacing w:line="276" w:lineRule="auto"/>
            </w:pPr>
            <w:r>
              <w:t xml:space="preserve">External organisations including: </w:t>
            </w:r>
            <w:r w:rsidR="00C06095">
              <w:t xml:space="preserve">HECSU, AGCAS </w:t>
            </w:r>
          </w:p>
        </w:tc>
      </w:tr>
    </w:tbl>
    <w:p w14:paraId="15BF08B2" w14:textId="77777777" w:rsidR="0012209D" w:rsidRDefault="0012209D" w:rsidP="005262F6">
      <w:pPr>
        <w:spacing w:line="276" w:lineRule="auto"/>
      </w:pPr>
    </w:p>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5262F6">
            <w:pPr>
              <w:spacing w:line="276" w:lineRule="auto"/>
            </w:pPr>
            <w:r>
              <w:t>Special Requirements</w:t>
            </w:r>
          </w:p>
        </w:tc>
      </w:tr>
      <w:tr w:rsidR="00343D93" w14:paraId="0C44D04E" w14:textId="77777777" w:rsidTr="00856C27">
        <w:trPr>
          <w:trHeight w:val="1134"/>
        </w:trPr>
        <w:tc>
          <w:tcPr>
            <w:tcW w:w="10137" w:type="dxa"/>
          </w:tcPr>
          <w:p w14:paraId="0C75E77C" w14:textId="7EA121CB" w:rsidR="009F0D64" w:rsidRDefault="009F0D64" w:rsidP="005262F6">
            <w:pPr>
              <w:spacing w:line="276" w:lineRule="auto"/>
            </w:pPr>
            <w:r>
              <w:t>Significant</w:t>
            </w:r>
            <w:r w:rsidR="00833E8D">
              <w:t xml:space="preserve"> and wide-ranging</w:t>
            </w:r>
            <w:r>
              <w:t xml:space="preserve"> knowledge and awareness</w:t>
            </w:r>
          </w:p>
          <w:p w14:paraId="069A5865" w14:textId="6A21F421" w:rsidR="002B0C07" w:rsidRDefault="002B0C07" w:rsidP="005262F6">
            <w:pPr>
              <w:spacing w:line="276" w:lineRule="auto"/>
            </w:pPr>
            <w:r>
              <w:t xml:space="preserve">Excellent knowledge and experience of process and systems development </w:t>
            </w:r>
          </w:p>
          <w:p w14:paraId="4925B803" w14:textId="77777777" w:rsidR="00343D93" w:rsidRDefault="009F0D64" w:rsidP="005262F6">
            <w:pPr>
              <w:spacing w:line="276" w:lineRule="auto"/>
            </w:pPr>
            <w:r>
              <w:t>Cultural and cross-cultural sensitivity and understanding</w:t>
            </w:r>
          </w:p>
          <w:p w14:paraId="5F778187" w14:textId="77777777" w:rsidR="00722ADB" w:rsidRDefault="00722ADB" w:rsidP="005262F6">
            <w:pPr>
              <w:spacing w:line="276" w:lineRule="auto"/>
            </w:pPr>
            <w:r>
              <w:t>Ability to represent the University of Southampton at senior level nationally and internationally</w:t>
            </w:r>
          </w:p>
          <w:p w14:paraId="594D6F7C" w14:textId="77777777" w:rsidR="00965E97" w:rsidRDefault="00965E97" w:rsidP="005262F6">
            <w:pPr>
              <w:spacing w:line="276" w:lineRule="auto"/>
            </w:pPr>
            <w:r>
              <w:t>Support and contribute to the delivery of Student Experience frontline services, including attendance at events such as Open Days, Welcome, Ceremonies and Corporate events</w:t>
            </w:r>
          </w:p>
          <w:p w14:paraId="6DA5CA0A" w14:textId="2DCAB922" w:rsidR="004306FD" w:rsidRDefault="004306FD" w:rsidP="005262F6">
            <w:pPr>
              <w:spacing w:line="276" w:lineRule="auto"/>
            </w:pPr>
            <w:r>
              <w:t>Willingness to work on an on-call rota</w:t>
            </w:r>
          </w:p>
        </w:tc>
      </w:tr>
    </w:tbl>
    <w:p w14:paraId="15BF08B3" w14:textId="77777777" w:rsidR="00013C10" w:rsidRDefault="00013C10" w:rsidP="005262F6">
      <w:pPr>
        <w:spacing w:line="276" w:lineRule="auto"/>
      </w:pPr>
    </w:p>
    <w:p w14:paraId="15BF08B4" w14:textId="5C2A1FA9" w:rsidR="00013C10" w:rsidRPr="00013C10" w:rsidRDefault="00013C10" w:rsidP="005262F6">
      <w:pPr>
        <w:spacing w:line="276" w:lineRule="auto"/>
        <w:rPr>
          <w:b/>
          <w:bCs/>
          <w:sz w:val="22"/>
          <w:szCs w:val="24"/>
        </w:rPr>
      </w:pPr>
      <w:r w:rsidRPr="00013C10">
        <w:rPr>
          <w:b/>
          <w:bCs/>
          <w:sz w:val="22"/>
          <w:szCs w:val="24"/>
        </w:rPr>
        <w:t>PERSON SPECIFICATION</w:t>
      </w:r>
    </w:p>
    <w:p w14:paraId="15BF08B5" w14:textId="77777777" w:rsidR="00013C10" w:rsidRDefault="00013C10" w:rsidP="005262F6">
      <w:pPr>
        <w:spacing w:line="276" w:lineRule="auto"/>
      </w:pPr>
    </w:p>
    <w:tbl>
      <w:tblPr>
        <w:tblStyle w:val="SUTable"/>
        <w:tblW w:w="0" w:type="auto"/>
        <w:tblLook w:val="04A0" w:firstRow="1" w:lastRow="0" w:firstColumn="1" w:lastColumn="0" w:noHBand="0" w:noVBand="1"/>
      </w:tblPr>
      <w:tblGrid>
        <w:gridCol w:w="1613"/>
        <w:gridCol w:w="3329"/>
        <w:gridCol w:w="3790"/>
        <w:gridCol w:w="895"/>
      </w:tblGrid>
      <w:tr w:rsidR="0039116A" w:rsidRPr="0039116A" w14:paraId="15BF08BA" w14:textId="77777777" w:rsidTr="0039116A">
        <w:tc>
          <w:tcPr>
            <w:tcW w:w="1613" w:type="dxa"/>
            <w:shd w:val="clear" w:color="auto" w:fill="D9D9D9" w:themeFill="background1" w:themeFillShade="D9"/>
            <w:vAlign w:val="center"/>
          </w:tcPr>
          <w:p w14:paraId="15BF08B6" w14:textId="77777777" w:rsidR="00013C10" w:rsidRPr="0039116A" w:rsidRDefault="00013C10" w:rsidP="005262F6">
            <w:pPr>
              <w:spacing w:line="276" w:lineRule="auto"/>
              <w:rPr>
                <w:bCs/>
                <w:color w:val="000000" w:themeColor="text1"/>
                <w:szCs w:val="18"/>
              </w:rPr>
            </w:pPr>
            <w:r w:rsidRPr="0039116A">
              <w:rPr>
                <w:bCs/>
                <w:color w:val="000000" w:themeColor="text1"/>
                <w:szCs w:val="18"/>
              </w:rPr>
              <w:t>Criteria</w:t>
            </w:r>
          </w:p>
        </w:tc>
        <w:tc>
          <w:tcPr>
            <w:tcW w:w="3329" w:type="dxa"/>
            <w:shd w:val="clear" w:color="auto" w:fill="D9D9D9" w:themeFill="background1" w:themeFillShade="D9"/>
            <w:vAlign w:val="center"/>
          </w:tcPr>
          <w:p w14:paraId="15BF08B7" w14:textId="77777777" w:rsidR="00013C10" w:rsidRPr="0039116A" w:rsidRDefault="00013C10" w:rsidP="005262F6">
            <w:pPr>
              <w:spacing w:line="276" w:lineRule="auto"/>
              <w:rPr>
                <w:bCs/>
                <w:color w:val="000000" w:themeColor="text1"/>
                <w:szCs w:val="18"/>
              </w:rPr>
            </w:pPr>
            <w:r w:rsidRPr="0039116A">
              <w:rPr>
                <w:bCs/>
                <w:color w:val="000000" w:themeColor="text1"/>
                <w:szCs w:val="18"/>
              </w:rPr>
              <w:t>Essential</w:t>
            </w:r>
          </w:p>
        </w:tc>
        <w:tc>
          <w:tcPr>
            <w:tcW w:w="3790" w:type="dxa"/>
            <w:shd w:val="clear" w:color="auto" w:fill="D9D9D9" w:themeFill="background1" w:themeFillShade="D9"/>
            <w:vAlign w:val="center"/>
          </w:tcPr>
          <w:p w14:paraId="15BF08B8" w14:textId="77777777" w:rsidR="00013C10" w:rsidRPr="0039116A" w:rsidRDefault="00013C10" w:rsidP="005262F6">
            <w:pPr>
              <w:spacing w:line="276" w:lineRule="auto"/>
              <w:rPr>
                <w:bCs/>
                <w:color w:val="000000" w:themeColor="text1"/>
                <w:szCs w:val="18"/>
              </w:rPr>
            </w:pPr>
            <w:r w:rsidRPr="0039116A">
              <w:rPr>
                <w:bCs/>
                <w:color w:val="000000" w:themeColor="text1"/>
                <w:szCs w:val="18"/>
              </w:rPr>
              <w:t>Desirable</w:t>
            </w:r>
          </w:p>
        </w:tc>
        <w:tc>
          <w:tcPr>
            <w:tcW w:w="895" w:type="dxa"/>
            <w:shd w:val="clear" w:color="auto" w:fill="D9D9D9" w:themeFill="background1" w:themeFillShade="D9"/>
            <w:vAlign w:val="center"/>
          </w:tcPr>
          <w:p w14:paraId="15BF08B9" w14:textId="77777777" w:rsidR="00013C10" w:rsidRPr="0039116A" w:rsidRDefault="00013C10" w:rsidP="005262F6">
            <w:pPr>
              <w:spacing w:line="276" w:lineRule="auto"/>
              <w:rPr>
                <w:bCs/>
                <w:color w:val="000000" w:themeColor="text1"/>
                <w:szCs w:val="18"/>
              </w:rPr>
            </w:pPr>
            <w:r w:rsidRPr="0039116A">
              <w:rPr>
                <w:bCs/>
                <w:color w:val="000000" w:themeColor="text1"/>
                <w:szCs w:val="18"/>
              </w:rPr>
              <w:t>How to be assessed</w:t>
            </w:r>
          </w:p>
        </w:tc>
      </w:tr>
      <w:tr w:rsidR="0039116A" w:rsidRPr="0039116A" w14:paraId="15BF08BF" w14:textId="77777777" w:rsidTr="0039116A">
        <w:tc>
          <w:tcPr>
            <w:tcW w:w="1613" w:type="dxa"/>
          </w:tcPr>
          <w:p w14:paraId="15BF08BB" w14:textId="21456655" w:rsidR="00013C10" w:rsidRPr="0039116A" w:rsidRDefault="00013C10" w:rsidP="005262F6">
            <w:pPr>
              <w:spacing w:line="276" w:lineRule="auto"/>
              <w:rPr>
                <w:color w:val="000000" w:themeColor="text1"/>
                <w:szCs w:val="18"/>
              </w:rPr>
            </w:pPr>
            <w:r w:rsidRPr="0039116A">
              <w:rPr>
                <w:color w:val="000000" w:themeColor="text1"/>
                <w:szCs w:val="18"/>
              </w:rPr>
              <w:t xml:space="preserve">Qualifications, knowledge </w:t>
            </w:r>
            <w:r w:rsidR="00746AEB" w:rsidRPr="0039116A">
              <w:rPr>
                <w:color w:val="000000" w:themeColor="text1"/>
                <w:szCs w:val="18"/>
              </w:rPr>
              <w:t>and</w:t>
            </w:r>
            <w:r w:rsidRPr="0039116A">
              <w:rPr>
                <w:color w:val="000000" w:themeColor="text1"/>
                <w:szCs w:val="18"/>
              </w:rPr>
              <w:t xml:space="preserve"> experience</w:t>
            </w:r>
          </w:p>
        </w:tc>
        <w:tc>
          <w:tcPr>
            <w:tcW w:w="3329" w:type="dxa"/>
          </w:tcPr>
          <w:p w14:paraId="2E8D3E8F" w14:textId="77777777" w:rsidR="00965E97" w:rsidRPr="00CF05B0" w:rsidRDefault="00965E97" w:rsidP="005262F6">
            <w:pPr>
              <w:spacing w:after="90" w:line="276" w:lineRule="auto"/>
            </w:pPr>
            <w:r w:rsidRPr="00CF05B0">
              <w:t>Skill level equivalent to achievement of a professional qualification or postgraduate degree or significant experience at a senior level in</w:t>
            </w:r>
            <w:r>
              <w:t xml:space="preserve"> a discipline relevant to the role.</w:t>
            </w:r>
            <w:r w:rsidDel="00D95876">
              <w:t xml:space="preserve"> </w:t>
            </w:r>
          </w:p>
          <w:p w14:paraId="3008481F" w14:textId="26996800" w:rsidR="00EE350A" w:rsidRPr="0039116A" w:rsidRDefault="00965E97" w:rsidP="005262F6">
            <w:pPr>
              <w:spacing w:after="90" w:line="276" w:lineRule="auto"/>
              <w:rPr>
                <w:color w:val="000000" w:themeColor="text1"/>
                <w:szCs w:val="18"/>
              </w:rPr>
            </w:pPr>
            <w:r>
              <w:rPr>
                <w:color w:val="000000" w:themeColor="text1"/>
                <w:szCs w:val="18"/>
              </w:rPr>
              <w:t>Proven</w:t>
            </w:r>
            <w:r w:rsidR="0039116A" w:rsidRPr="0039116A">
              <w:rPr>
                <w:color w:val="000000" w:themeColor="text1"/>
                <w:szCs w:val="18"/>
              </w:rPr>
              <w:t xml:space="preserve"> leadership and management of a significantly sized team at a senior level in an academic environment</w:t>
            </w:r>
          </w:p>
          <w:p w14:paraId="606434CA" w14:textId="62740679" w:rsidR="0039116A" w:rsidRPr="0039116A" w:rsidRDefault="0039116A" w:rsidP="005262F6">
            <w:pPr>
              <w:spacing w:after="90" w:line="276" w:lineRule="auto"/>
              <w:rPr>
                <w:color w:val="000000" w:themeColor="text1"/>
                <w:szCs w:val="18"/>
              </w:rPr>
            </w:pPr>
            <w:r w:rsidRPr="0039116A">
              <w:rPr>
                <w:color w:val="000000" w:themeColor="text1"/>
                <w:szCs w:val="18"/>
              </w:rPr>
              <w:t xml:space="preserve">Significant experience of developing strategies </w:t>
            </w:r>
            <w:r w:rsidR="000A5027">
              <w:rPr>
                <w:color w:val="000000" w:themeColor="text1"/>
                <w:szCs w:val="18"/>
              </w:rPr>
              <w:t xml:space="preserve">in the support of </w:t>
            </w:r>
            <w:r w:rsidR="00C06095">
              <w:rPr>
                <w:color w:val="000000" w:themeColor="text1"/>
                <w:szCs w:val="18"/>
              </w:rPr>
              <w:t xml:space="preserve">careers and employability </w:t>
            </w:r>
          </w:p>
          <w:p w14:paraId="0B71FC11" w14:textId="1515D349" w:rsidR="0039116A" w:rsidRPr="0039116A" w:rsidRDefault="0039116A" w:rsidP="005262F6">
            <w:pPr>
              <w:spacing w:after="90" w:line="276" w:lineRule="auto"/>
              <w:rPr>
                <w:color w:val="000000" w:themeColor="text1"/>
                <w:szCs w:val="18"/>
              </w:rPr>
            </w:pPr>
            <w:r w:rsidRPr="0039116A">
              <w:rPr>
                <w:color w:val="000000" w:themeColor="text1"/>
                <w:szCs w:val="18"/>
              </w:rPr>
              <w:t xml:space="preserve">Experience of developing and delivering </w:t>
            </w:r>
            <w:r w:rsidR="002E2EE5">
              <w:rPr>
                <w:color w:val="000000" w:themeColor="text1"/>
                <w:szCs w:val="18"/>
              </w:rPr>
              <w:t>employability programmes</w:t>
            </w:r>
            <w:r w:rsidRPr="0039116A">
              <w:rPr>
                <w:color w:val="000000" w:themeColor="text1"/>
                <w:szCs w:val="18"/>
              </w:rPr>
              <w:t xml:space="preserve"> in collaboration with faculty </w:t>
            </w:r>
          </w:p>
          <w:p w14:paraId="3EEDF601" w14:textId="223A8AFF" w:rsidR="0039116A" w:rsidRPr="0039116A" w:rsidRDefault="00965E97" w:rsidP="005262F6">
            <w:pPr>
              <w:spacing w:after="90" w:line="276" w:lineRule="auto"/>
              <w:rPr>
                <w:color w:val="000000" w:themeColor="text1"/>
                <w:szCs w:val="18"/>
              </w:rPr>
            </w:pPr>
            <w:r>
              <w:rPr>
                <w:color w:val="000000" w:themeColor="text1"/>
                <w:szCs w:val="18"/>
              </w:rPr>
              <w:t>Extensive k</w:t>
            </w:r>
            <w:r w:rsidR="0039116A" w:rsidRPr="0039116A">
              <w:rPr>
                <w:color w:val="000000" w:themeColor="text1"/>
                <w:szCs w:val="18"/>
              </w:rPr>
              <w:t xml:space="preserve">nowledge of the post-16 educational landscape, matters pertaining to </w:t>
            </w:r>
            <w:r w:rsidR="002E2EE5">
              <w:rPr>
                <w:color w:val="000000" w:themeColor="text1"/>
                <w:szCs w:val="18"/>
              </w:rPr>
              <w:t>careers and employability</w:t>
            </w:r>
          </w:p>
          <w:p w14:paraId="31843545" w14:textId="6A5D91D7" w:rsidR="0039116A" w:rsidRDefault="0039116A" w:rsidP="005262F6">
            <w:pPr>
              <w:spacing w:after="90" w:line="276" w:lineRule="auto"/>
              <w:rPr>
                <w:color w:val="000000" w:themeColor="text1"/>
                <w:szCs w:val="18"/>
              </w:rPr>
            </w:pPr>
            <w:r w:rsidRPr="0039116A">
              <w:rPr>
                <w:color w:val="000000" w:themeColor="text1"/>
                <w:szCs w:val="18"/>
              </w:rPr>
              <w:t xml:space="preserve">Working knowledge of the regulatory landscape relating </w:t>
            </w:r>
            <w:r w:rsidR="002E2EE5">
              <w:rPr>
                <w:color w:val="000000" w:themeColor="text1"/>
                <w:szCs w:val="18"/>
              </w:rPr>
              <w:t>graduate outcomes</w:t>
            </w:r>
          </w:p>
          <w:p w14:paraId="15BF08BC" w14:textId="76D2BF72" w:rsidR="005262F6" w:rsidRPr="002E2EE5" w:rsidRDefault="00965E97" w:rsidP="005262F6">
            <w:pPr>
              <w:spacing w:after="90" w:line="276" w:lineRule="auto"/>
              <w:rPr>
                <w:rFonts w:cs="Arial"/>
                <w:szCs w:val="18"/>
                <w:lang w:eastAsia="en-US"/>
              </w:rPr>
            </w:pPr>
            <w:r>
              <w:rPr>
                <w:rFonts w:cs="Arial"/>
                <w:szCs w:val="18"/>
                <w:lang w:eastAsia="en-US"/>
              </w:rPr>
              <w:t>Proven e</w:t>
            </w:r>
            <w:r w:rsidRPr="00DE5655">
              <w:rPr>
                <w:rFonts w:cs="Arial"/>
                <w:szCs w:val="18"/>
                <w:lang w:eastAsia="en-US"/>
              </w:rPr>
              <w:t xml:space="preserve">xperience of managing and controlling budgets/resources and </w:t>
            </w:r>
            <w:r w:rsidRPr="00DE5655">
              <w:rPr>
                <w:rFonts w:cs="Arial"/>
                <w:szCs w:val="18"/>
                <w:lang w:eastAsia="en-US"/>
              </w:rPr>
              <w:lastRenderedPageBreak/>
              <w:t>an understanding of financial management procedures.</w:t>
            </w:r>
          </w:p>
        </w:tc>
        <w:tc>
          <w:tcPr>
            <w:tcW w:w="3790" w:type="dxa"/>
          </w:tcPr>
          <w:p w14:paraId="73FD528F" w14:textId="18D744B8" w:rsidR="00312C9E" w:rsidRPr="0039116A" w:rsidRDefault="004D4966" w:rsidP="005262F6">
            <w:pPr>
              <w:spacing w:after="90" w:line="276" w:lineRule="auto"/>
              <w:rPr>
                <w:color w:val="000000" w:themeColor="text1"/>
                <w:szCs w:val="18"/>
              </w:rPr>
            </w:pPr>
            <w:r w:rsidRPr="0039116A">
              <w:rPr>
                <w:color w:val="000000" w:themeColor="text1"/>
                <w:szCs w:val="18"/>
              </w:rPr>
              <w:lastRenderedPageBreak/>
              <w:t>Membership of relevant professional body</w:t>
            </w:r>
          </w:p>
          <w:p w14:paraId="61C70F0B" w14:textId="1573F5D4" w:rsidR="0039116A" w:rsidRPr="0039116A" w:rsidRDefault="00AE2893" w:rsidP="005262F6">
            <w:pPr>
              <w:spacing w:after="90" w:line="276" w:lineRule="auto"/>
              <w:rPr>
                <w:color w:val="000000" w:themeColor="text1"/>
                <w:szCs w:val="18"/>
              </w:rPr>
            </w:pPr>
            <w:r w:rsidRPr="0039116A">
              <w:rPr>
                <w:color w:val="000000" w:themeColor="text1"/>
                <w:szCs w:val="18"/>
              </w:rPr>
              <w:t>PRINCE2 or similar project management qualification</w:t>
            </w:r>
          </w:p>
          <w:p w14:paraId="30DD3AF8" w14:textId="53758E18" w:rsidR="0039116A" w:rsidRPr="0039116A" w:rsidRDefault="0039116A" w:rsidP="005262F6">
            <w:pPr>
              <w:spacing w:after="90" w:line="276" w:lineRule="auto"/>
              <w:rPr>
                <w:color w:val="000000" w:themeColor="text1"/>
                <w:szCs w:val="18"/>
              </w:rPr>
            </w:pPr>
            <w:r w:rsidRPr="0039116A">
              <w:rPr>
                <w:color w:val="000000" w:themeColor="text1"/>
                <w:szCs w:val="18"/>
              </w:rPr>
              <w:t xml:space="preserve">Qualification in Management </w:t>
            </w:r>
          </w:p>
          <w:p w14:paraId="3CFC4DB9" w14:textId="77777777" w:rsidR="0039116A" w:rsidRPr="0039116A" w:rsidRDefault="0039116A" w:rsidP="005262F6">
            <w:pPr>
              <w:spacing w:after="90" w:line="276" w:lineRule="auto"/>
              <w:rPr>
                <w:color w:val="000000" w:themeColor="text1"/>
                <w:szCs w:val="18"/>
              </w:rPr>
            </w:pPr>
          </w:p>
          <w:p w14:paraId="15BF08BD" w14:textId="4E22DEAE" w:rsidR="0039116A" w:rsidRPr="0039116A" w:rsidRDefault="0039116A" w:rsidP="005262F6">
            <w:pPr>
              <w:spacing w:after="90" w:line="276" w:lineRule="auto"/>
              <w:rPr>
                <w:color w:val="000000" w:themeColor="text1"/>
                <w:szCs w:val="18"/>
              </w:rPr>
            </w:pPr>
          </w:p>
        </w:tc>
        <w:tc>
          <w:tcPr>
            <w:tcW w:w="895" w:type="dxa"/>
          </w:tcPr>
          <w:p w14:paraId="15BF08BE" w14:textId="77777777" w:rsidR="00013C10" w:rsidRPr="0039116A" w:rsidRDefault="00013C10" w:rsidP="005262F6">
            <w:pPr>
              <w:spacing w:after="90" w:line="276" w:lineRule="auto"/>
              <w:rPr>
                <w:color w:val="000000" w:themeColor="text1"/>
                <w:szCs w:val="18"/>
              </w:rPr>
            </w:pPr>
          </w:p>
        </w:tc>
      </w:tr>
      <w:tr w:rsidR="0039116A" w:rsidRPr="0039116A" w14:paraId="15BF08C4" w14:textId="77777777" w:rsidTr="0039116A">
        <w:tc>
          <w:tcPr>
            <w:tcW w:w="1613" w:type="dxa"/>
          </w:tcPr>
          <w:p w14:paraId="15BF08C0" w14:textId="577DFD9E" w:rsidR="00013C10" w:rsidRPr="0039116A" w:rsidRDefault="00013C10" w:rsidP="005262F6">
            <w:pPr>
              <w:spacing w:line="276" w:lineRule="auto"/>
              <w:rPr>
                <w:color w:val="000000" w:themeColor="text1"/>
                <w:szCs w:val="18"/>
              </w:rPr>
            </w:pPr>
            <w:r w:rsidRPr="0039116A">
              <w:rPr>
                <w:color w:val="000000" w:themeColor="text1"/>
                <w:szCs w:val="18"/>
              </w:rPr>
              <w:t xml:space="preserve">Planning </w:t>
            </w:r>
            <w:r w:rsidR="00746AEB" w:rsidRPr="0039116A">
              <w:rPr>
                <w:color w:val="000000" w:themeColor="text1"/>
                <w:szCs w:val="18"/>
              </w:rPr>
              <w:t>and</w:t>
            </w:r>
            <w:r w:rsidRPr="0039116A">
              <w:rPr>
                <w:color w:val="000000" w:themeColor="text1"/>
                <w:szCs w:val="18"/>
              </w:rPr>
              <w:t xml:space="preserve"> organising</w:t>
            </w:r>
          </w:p>
        </w:tc>
        <w:tc>
          <w:tcPr>
            <w:tcW w:w="3329" w:type="dxa"/>
          </w:tcPr>
          <w:p w14:paraId="3E11D9D3" w14:textId="5D174D3D" w:rsidR="00C83F50" w:rsidRPr="0039116A" w:rsidRDefault="00F000EA" w:rsidP="005262F6">
            <w:pPr>
              <w:spacing w:after="90" w:line="276" w:lineRule="auto"/>
              <w:rPr>
                <w:color w:val="000000" w:themeColor="text1"/>
                <w:szCs w:val="18"/>
              </w:rPr>
            </w:pPr>
            <w:r w:rsidRPr="0039116A">
              <w:rPr>
                <w:color w:val="000000" w:themeColor="text1"/>
                <w:szCs w:val="18"/>
              </w:rPr>
              <w:t xml:space="preserve">Able to champion and oversee the Department’s contribution to the </w:t>
            </w:r>
            <w:r w:rsidR="002E2EE5">
              <w:rPr>
                <w:color w:val="000000" w:themeColor="text1"/>
                <w:szCs w:val="18"/>
              </w:rPr>
              <w:t>U</w:t>
            </w:r>
            <w:r w:rsidRPr="0039116A">
              <w:rPr>
                <w:color w:val="000000" w:themeColor="text1"/>
                <w:szCs w:val="18"/>
              </w:rPr>
              <w:t xml:space="preserve">niversity’s strategy and to lead on the </w:t>
            </w:r>
            <w:r w:rsidR="0090078A">
              <w:rPr>
                <w:color w:val="000000" w:themeColor="text1"/>
                <w:szCs w:val="18"/>
              </w:rPr>
              <w:t>development of</w:t>
            </w:r>
            <w:r w:rsidRPr="0039116A">
              <w:rPr>
                <w:color w:val="000000" w:themeColor="text1"/>
                <w:szCs w:val="18"/>
              </w:rPr>
              <w:t xml:space="preserve"> strategies and </w:t>
            </w:r>
            <w:r w:rsidR="0090078A">
              <w:rPr>
                <w:color w:val="000000" w:themeColor="text1"/>
                <w:szCs w:val="18"/>
              </w:rPr>
              <w:t xml:space="preserve">operational </w:t>
            </w:r>
            <w:r w:rsidRPr="0039116A">
              <w:rPr>
                <w:color w:val="000000" w:themeColor="text1"/>
                <w:szCs w:val="18"/>
              </w:rPr>
              <w:t>plans.</w:t>
            </w:r>
          </w:p>
          <w:p w14:paraId="3484C48A" w14:textId="77777777" w:rsidR="0039116A" w:rsidRPr="0039116A" w:rsidRDefault="0039116A" w:rsidP="005262F6">
            <w:pPr>
              <w:spacing w:after="90" w:line="276" w:lineRule="auto"/>
              <w:rPr>
                <w:color w:val="000000" w:themeColor="text1"/>
                <w:szCs w:val="18"/>
              </w:rPr>
            </w:pPr>
            <w:r w:rsidRPr="0039116A">
              <w:rPr>
                <w:color w:val="000000" w:themeColor="text1"/>
                <w:szCs w:val="18"/>
              </w:rPr>
              <w:t>Demonstrable experience of preparing and managing budgets and of operating within these bounds</w:t>
            </w:r>
          </w:p>
          <w:p w14:paraId="15BF08C1" w14:textId="6474BBAC" w:rsidR="0039116A" w:rsidRPr="0039116A" w:rsidRDefault="0039116A" w:rsidP="005262F6">
            <w:pPr>
              <w:spacing w:after="90" w:line="276" w:lineRule="auto"/>
              <w:rPr>
                <w:color w:val="000000" w:themeColor="text1"/>
                <w:szCs w:val="18"/>
              </w:rPr>
            </w:pPr>
            <w:r w:rsidRPr="0039116A">
              <w:rPr>
                <w:color w:val="000000" w:themeColor="text1"/>
                <w:szCs w:val="18"/>
              </w:rPr>
              <w:t>Demonstrable experience of data and market intelligence analysis, forecasting trends and future developments and creating targets in respects of UK/EU and International HE markets</w:t>
            </w:r>
          </w:p>
        </w:tc>
        <w:tc>
          <w:tcPr>
            <w:tcW w:w="3790" w:type="dxa"/>
          </w:tcPr>
          <w:p w14:paraId="15BF08C2" w14:textId="6FC4BC5F" w:rsidR="00013C10" w:rsidRPr="0039116A" w:rsidRDefault="00013C10" w:rsidP="005262F6">
            <w:pPr>
              <w:spacing w:after="90" w:line="276" w:lineRule="auto"/>
              <w:rPr>
                <w:color w:val="000000" w:themeColor="text1"/>
                <w:szCs w:val="18"/>
              </w:rPr>
            </w:pPr>
          </w:p>
        </w:tc>
        <w:tc>
          <w:tcPr>
            <w:tcW w:w="895" w:type="dxa"/>
          </w:tcPr>
          <w:p w14:paraId="15BF08C3" w14:textId="77777777" w:rsidR="00013C10" w:rsidRPr="0039116A" w:rsidRDefault="00013C10" w:rsidP="005262F6">
            <w:pPr>
              <w:spacing w:after="90" w:line="276" w:lineRule="auto"/>
              <w:rPr>
                <w:color w:val="000000" w:themeColor="text1"/>
                <w:szCs w:val="18"/>
              </w:rPr>
            </w:pPr>
          </w:p>
        </w:tc>
      </w:tr>
      <w:tr w:rsidR="0039116A" w:rsidRPr="0039116A" w14:paraId="15BF08C9" w14:textId="77777777" w:rsidTr="0039116A">
        <w:tc>
          <w:tcPr>
            <w:tcW w:w="1613" w:type="dxa"/>
          </w:tcPr>
          <w:p w14:paraId="15BF08C5" w14:textId="21DBF709" w:rsidR="00013C10" w:rsidRPr="0039116A" w:rsidRDefault="00013C10" w:rsidP="005262F6">
            <w:pPr>
              <w:spacing w:line="276" w:lineRule="auto"/>
              <w:rPr>
                <w:color w:val="000000" w:themeColor="text1"/>
                <w:szCs w:val="18"/>
              </w:rPr>
            </w:pPr>
            <w:r w:rsidRPr="0039116A">
              <w:rPr>
                <w:color w:val="000000" w:themeColor="text1"/>
                <w:szCs w:val="18"/>
              </w:rPr>
              <w:t xml:space="preserve">Problem solving </w:t>
            </w:r>
            <w:r w:rsidR="00746AEB" w:rsidRPr="0039116A">
              <w:rPr>
                <w:color w:val="000000" w:themeColor="text1"/>
                <w:szCs w:val="18"/>
              </w:rPr>
              <w:t>and</w:t>
            </w:r>
            <w:r w:rsidRPr="0039116A">
              <w:rPr>
                <w:color w:val="000000" w:themeColor="text1"/>
                <w:szCs w:val="18"/>
              </w:rPr>
              <w:t xml:space="preserve"> initiative</w:t>
            </w:r>
          </w:p>
        </w:tc>
        <w:tc>
          <w:tcPr>
            <w:tcW w:w="3329" w:type="dxa"/>
          </w:tcPr>
          <w:p w14:paraId="64091A2A" w14:textId="731CAF00" w:rsidR="00F000EA" w:rsidRPr="0039116A" w:rsidRDefault="00F000EA" w:rsidP="005262F6">
            <w:pPr>
              <w:spacing w:after="90" w:line="276" w:lineRule="auto"/>
              <w:rPr>
                <w:color w:val="000000" w:themeColor="text1"/>
                <w:szCs w:val="18"/>
              </w:rPr>
            </w:pPr>
            <w:r w:rsidRPr="0039116A">
              <w:rPr>
                <w:color w:val="000000" w:themeColor="text1"/>
                <w:szCs w:val="18"/>
              </w:rPr>
              <w:t>Able to make judgements on significant new problems where precedent may not apply</w:t>
            </w:r>
          </w:p>
          <w:p w14:paraId="15BF08C6" w14:textId="16C022F0" w:rsidR="004D4966" w:rsidRPr="0039116A" w:rsidRDefault="00F000EA" w:rsidP="005262F6">
            <w:pPr>
              <w:spacing w:after="90" w:line="276" w:lineRule="auto"/>
              <w:rPr>
                <w:color w:val="000000" w:themeColor="text1"/>
                <w:szCs w:val="18"/>
              </w:rPr>
            </w:pPr>
            <w:r w:rsidRPr="0039116A">
              <w:rPr>
                <w:color w:val="000000" w:themeColor="text1"/>
                <w:szCs w:val="18"/>
              </w:rPr>
              <w:t>Able to develop innovative solutions and practical implementations for strategic change.</w:t>
            </w:r>
          </w:p>
        </w:tc>
        <w:tc>
          <w:tcPr>
            <w:tcW w:w="3790" w:type="dxa"/>
          </w:tcPr>
          <w:p w14:paraId="15BF08C7" w14:textId="77777777" w:rsidR="00013C10" w:rsidRPr="0039116A" w:rsidRDefault="00013C10" w:rsidP="005262F6">
            <w:pPr>
              <w:spacing w:after="90" w:line="276" w:lineRule="auto"/>
              <w:rPr>
                <w:color w:val="000000" w:themeColor="text1"/>
                <w:szCs w:val="18"/>
              </w:rPr>
            </w:pPr>
          </w:p>
        </w:tc>
        <w:tc>
          <w:tcPr>
            <w:tcW w:w="895" w:type="dxa"/>
          </w:tcPr>
          <w:p w14:paraId="15BF08C8" w14:textId="77777777" w:rsidR="00013C10" w:rsidRPr="0039116A" w:rsidRDefault="00013C10" w:rsidP="005262F6">
            <w:pPr>
              <w:spacing w:after="90" w:line="276" w:lineRule="auto"/>
              <w:rPr>
                <w:color w:val="000000" w:themeColor="text1"/>
                <w:szCs w:val="18"/>
              </w:rPr>
            </w:pPr>
          </w:p>
        </w:tc>
      </w:tr>
      <w:tr w:rsidR="0039116A" w:rsidRPr="0039116A" w14:paraId="15BF08CE" w14:textId="77777777" w:rsidTr="0039116A">
        <w:tc>
          <w:tcPr>
            <w:tcW w:w="1613" w:type="dxa"/>
          </w:tcPr>
          <w:p w14:paraId="15BF08CA" w14:textId="221E4483" w:rsidR="00013C10" w:rsidRPr="0039116A" w:rsidRDefault="00013C10" w:rsidP="005262F6">
            <w:pPr>
              <w:spacing w:line="276" w:lineRule="auto"/>
              <w:rPr>
                <w:color w:val="000000" w:themeColor="text1"/>
                <w:szCs w:val="18"/>
              </w:rPr>
            </w:pPr>
            <w:r w:rsidRPr="0039116A">
              <w:rPr>
                <w:color w:val="000000" w:themeColor="text1"/>
                <w:szCs w:val="18"/>
              </w:rPr>
              <w:t xml:space="preserve">Management </w:t>
            </w:r>
            <w:r w:rsidR="00746AEB" w:rsidRPr="0039116A">
              <w:rPr>
                <w:color w:val="000000" w:themeColor="text1"/>
                <w:szCs w:val="18"/>
              </w:rPr>
              <w:t>and</w:t>
            </w:r>
            <w:r w:rsidRPr="0039116A">
              <w:rPr>
                <w:color w:val="000000" w:themeColor="text1"/>
                <w:szCs w:val="18"/>
              </w:rPr>
              <w:t xml:space="preserve"> teamwork</w:t>
            </w:r>
          </w:p>
        </w:tc>
        <w:tc>
          <w:tcPr>
            <w:tcW w:w="3329" w:type="dxa"/>
          </w:tcPr>
          <w:p w14:paraId="0FB35267" w14:textId="78F6CCB5" w:rsidR="00F000EA" w:rsidRPr="0039116A" w:rsidRDefault="00F000EA" w:rsidP="005262F6">
            <w:pPr>
              <w:spacing w:after="90" w:line="276" w:lineRule="auto"/>
              <w:rPr>
                <w:color w:val="000000" w:themeColor="text1"/>
                <w:szCs w:val="18"/>
              </w:rPr>
            </w:pPr>
            <w:r w:rsidRPr="0039116A">
              <w:rPr>
                <w:color w:val="000000" w:themeColor="text1"/>
                <w:szCs w:val="18"/>
              </w:rPr>
              <w:t>Able to implement successful change management initiatives and formulate strategic plans that reflect and support the priority needs of the university</w:t>
            </w:r>
          </w:p>
          <w:p w14:paraId="05B4EB48" w14:textId="4C543F45" w:rsidR="00F000EA" w:rsidRPr="0039116A" w:rsidRDefault="00F000EA" w:rsidP="005262F6">
            <w:pPr>
              <w:spacing w:after="90" w:line="276" w:lineRule="auto"/>
              <w:rPr>
                <w:color w:val="000000" w:themeColor="text1"/>
                <w:szCs w:val="18"/>
              </w:rPr>
            </w:pPr>
            <w:r w:rsidRPr="0039116A">
              <w:rPr>
                <w:color w:val="000000" w:themeColor="text1"/>
                <w:szCs w:val="18"/>
              </w:rPr>
              <w:t>Able to recognise and deal with obstacles and difficulties so that teams can deliver</w:t>
            </w:r>
          </w:p>
          <w:p w14:paraId="765E3124" w14:textId="060E1554" w:rsidR="0039116A" w:rsidRPr="0039116A" w:rsidRDefault="00F000EA" w:rsidP="005262F6">
            <w:pPr>
              <w:spacing w:after="90" w:line="276" w:lineRule="auto"/>
              <w:rPr>
                <w:color w:val="000000" w:themeColor="text1"/>
                <w:szCs w:val="18"/>
              </w:rPr>
            </w:pPr>
            <w:r w:rsidRPr="0039116A">
              <w:rPr>
                <w:color w:val="000000" w:themeColor="text1"/>
                <w:szCs w:val="18"/>
              </w:rPr>
              <w:t>Able to demonstrate leadership and to raise performance standards throughout own work areas</w:t>
            </w:r>
          </w:p>
          <w:p w14:paraId="15BF08CB" w14:textId="77129209" w:rsidR="0039116A" w:rsidRPr="0039116A" w:rsidRDefault="00965E97" w:rsidP="005262F6">
            <w:pPr>
              <w:spacing w:after="90" w:line="276" w:lineRule="auto"/>
              <w:rPr>
                <w:color w:val="000000" w:themeColor="text1"/>
                <w:szCs w:val="18"/>
              </w:rPr>
            </w:pPr>
            <w:r>
              <w:rPr>
                <w:color w:val="000000" w:themeColor="text1"/>
                <w:szCs w:val="18"/>
              </w:rPr>
              <w:t>A</w:t>
            </w:r>
            <w:r w:rsidR="0039116A" w:rsidRPr="0039116A">
              <w:rPr>
                <w:color w:val="000000" w:themeColor="text1"/>
                <w:szCs w:val="18"/>
              </w:rPr>
              <w:t>ble to demonstrate that have developed, led and implemented service improvement initiatives and process reviews</w:t>
            </w:r>
          </w:p>
        </w:tc>
        <w:tc>
          <w:tcPr>
            <w:tcW w:w="3790" w:type="dxa"/>
          </w:tcPr>
          <w:p w14:paraId="15BF08CC" w14:textId="2CB1C38C" w:rsidR="00013C10" w:rsidRPr="0039116A" w:rsidRDefault="00013C10" w:rsidP="005262F6">
            <w:pPr>
              <w:spacing w:after="90" w:line="276" w:lineRule="auto"/>
              <w:rPr>
                <w:color w:val="000000" w:themeColor="text1"/>
                <w:szCs w:val="18"/>
              </w:rPr>
            </w:pPr>
          </w:p>
        </w:tc>
        <w:tc>
          <w:tcPr>
            <w:tcW w:w="895" w:type="dxa"/>
          </w:tcPr>
          <w:p w14:paraId="15BF08CD" w14:textId="77777777" w:rsidR="00013C10" w:rsidRPr="0039116A" w:rsidRDefault="00013C10" w:rsidP="005262F6">
            <w:pPr>
              <w:spacing w:after="90" w:line="276" w:lineRule="auto"/>
              <w:rPr>
                <w:color w:val="000000" w:themeColor="text1"/>
                <w:szCs w:val="18"/>
              </w:rPr>
            </w:pPr>
          </w:p>
        </w:tc>
      </w:tr>
      <w:tr w:rsidR="0039116A" w:rsidRPr="0039116A" w14:paraId="15BF08D3" w14:textId="77777777" w:rsidTr="0039116A">
        <w:tc>
          <w:tcPr>
            <w:tcW w:w="1613" w:type="dxa"/>
          </w:tcPr>
          <w:p w14:paraId="15BF08CF" w14:textId="6952AC8B" w:rsidR="00013C10" w:rsidRPr="0039116A" w:rsidRDefault="00013C10" w:rsidP="005262F6">
            <w:pPr>
              <w:spacing w:line="276" w:lineRule="auto"/>
              <w:rPr>
                <w:color w:val="000000" w:themeColor="text1"/>
                <w:szCs w:val="18"/>
              </w:rPr>
            </w:pPr>
            <w:r w:rsidRPr="0039116A">
              <w:rPr>
                <w:color w:val="000000" w:themeColor="text1"/>
                <w:szCs w:val="18"/>
              </w:rPr>
              <w:t xml:space="preserve">Communicating </w:t>
            </w:r>
            <w:r w:rsidR="00746AEB" w:rsidRPr="0039116A">
              <w:rPr>
                <w:color w:val="000000" w:themeColor="text1"/>
                <w:szCs w:val="18"/>
              </w:rPr>
              <w:t>and</w:t>
            </w:r>
            <w:r w:rsidRPr="0039116A">
              <w:rPr>
                <w:color w:val="000000" w:themeColor="text1"/>
                <w:szCs w:val="18"/>
              </w:rPr>
              <w:t xml:space="preserve"> influencing</w:t>
            </w:r>
          </w:p>
        </w:tc>
        <w:tc>
          <w:tcPr>
            <w:tcW w:w="3329" w:type="dxa"/>
          </w:tcPr>
          <w:p w14:paraId="4EA28095" w14:textId="716A2E43" w:rsidR="00F000EA" w:rsidRPr="0039116A" w:rsidRDefault="00F000EA" w:rsidP="005262F6">
            <w:pPr>
              <w:spacing w:after="90" w:line="276" w:lineRule="auto"/>
              <w:rPr>
                <w:color w:val="000000" w:themeColor="text1"/>
                <w:szCs w:val="18"/>
              </w:rPr>
            </w:pPr>
            <w:r w:rsidRPr="0039116A">
              <w:rPr>
                <w:color w:val="000000" w:themeColor="text1"/>
                <w:szCs w:val="18"/>
              </w:rPr>
              <w:t>Able to establish and build major relationships with key stakeholders</w:t>
            </w:r>
          </w:p>
          <w:p w14:paraId="1370699B" w14:textId="454489E0" w:rsidR="00C83F50" w:rsidRPr="0039116A" w:rsidRDefault="00F000EA" w:rsidP="005262F6">
            <w:pPr>
              <w:spacing w:after="90" w:line="276" w:lineRule="auto"/>
              <w:rPr>
                <w:color w:val="000000" w:themeColor="text1"/>
                <w:szCs w:val="18"/>
              </w:rPr>
            </w:pPr>
            <w:r w:rsidRPr="0039116A">
              <w:rPr>
                <w:color w:val="000000" w:themeColor="text1"/>
                <w:szCs w:val="18"/>
              </w:rPr>
              <w:t>Able to use influence to develop positions or strategies</w:t>
            </w:r>
          </w:p>
          <w:p w14:paraId="7E7FFF66" w14:textId="77777777" w:rsidR="0039116A" w:rsidRDefault="0039116A" w:rsidP="005262F6">
            <w:pPr>
              <w:spacing w:after="90" w:line="276" w:lineRule="auto"/>
              <w:rPr>
                <w:color w:val="000000" w:themeColor="text1"/>
                <w:szCs w:val="18"/>
              </w:rPr>
            </w:pPr>
            <w:r w:rsidRPr="0039116A">
              <w:rPr>
                <w:color w:val="000000" w:themeColor="text1"/>
                <w:szCs w:val="18"/>
              </w:rPr>
              <w:t>Excellent written and oral communication skills, with the ability to adapt communication to fit the intended audience</w:t>
            </w:r>
          </w:p>
          <w:p w14:paraId="15BF08D0" w14:textId="3A12306E" w:rsidR="0090078A" w:rsidRPr="0039116A" w:rsidRDefault="0090078A" w:rsidP="005262F6">
            <w:pPr>
              <w:spacing w:after="90" w:line="276" w:lineRule="auto"/>
              <w:rPr>
                <w:color w:val="000000" w:themeColor="text1"/>
                <w:szCs w:val="18"/>
              </w:rPr>
            </w:pPr>
            <w:r w:rsidRPr="0039116A">
              <w:rPr>
                <w:color w:val="000000" w:themeColor="text1"/>
                <w:szCs w:val="18"/>
              </w:rPr>
              <w:t>Experience of implementing cultural change, particularly within the context of the ‘student journey’ and within a learning environment</w:t>
            </w:r>
          </w:p>
        </w:tc>
        <w:tc>
          <w:tcPr>
            <w:tcW w:w="3790" w:type="dxa"/>
          </w:tcPr>
          <w:p w14:paraId="15BF08D1" w14:textId="6F8313F9" w:rsidR="00013C10" w:rsidRPr="0039116A" w:rsidRDefault="00013C10" w:rsidP="005262F6">
            <w:pPr>
              <w:spacing w:after="90" w:line="276" w:lineRule="auto"/>
              <w:rPr>
                <w:color w:val="000000" w:themeColor="text1"/>
                <w:szCs w:val="18"/>
              </w:rPr>
            </w:pPr>
          </w:p>
        </w:tc>
        <w:tc>
          <w:tcPr>
            <w:tcW w:w="895" w:type="dxa"/>
          </w:tcPr>
          <w:p w14:paraId="15BF08D2" w14:textId="77777777" w:rsidR="00013C10" w:rsidRPr="0039116A" w:rsidRDefault="00013C10" w:rsidP="005262F6">
            <w:pPr>
              <w:spacing w:after="90" w:line="276" w:lineRule="auto"/>
              <w:rPr>
                <w:color w:val="000000" w:themeColor="text1"/>
                <w:szCs w:val="18"/>
              </w:rPr>
            </w:pPr>
          </w:p>
        </w:tc>
      </w:tr>
      <w:tr w:rsidR="0039116A" w:rsidRPr="0039116A" w14:paraId="15BF08D8" w14:textId="77777777" w:rsidTr="0090078A">
        <w:tc>
          <w:tcPr>
            <w:tcW w:w="1613" w:type="dxa"/>
          </w:tcPr>
          <w:p w14:paraId="15BF08D4" w14:textId="30CBF678" w:rsidR="0039116A" w:rsidRPr="0090078A" w:rsidRDefault="0039116A" w:rsidP="005262F6">
            <w:pPr>
              <w:spacing w:line="276" w:lineRule="auto"/>
              <w:rPr>
                <w:color w:val="000000" w:themeColor="text1"/>
                <w:szCs w:val="18"/>
              </w:rPr>
            </w:pPr>
            <w:r w:rsidRPr="0090078A">
              <w:rPr>
                <w:color w:val="000000" w:themeColor="text1"/>
                <w:szCs w:val="18"/>
              </w:rPr>
              <w:lastRenderedPageBreak/>
              <w:t>Other skills and behaviours</w:t>
            </w:r>
          </w:p>
        </w:tc>
        <w:tc>
          <w:tcPr>
            <w:tcW w:w="3329" w:type="dxa"/>
          </w:tcPr>
          <w:p w14:paraId="461C78B9" w14:textId="1E796353" w:rsidR="0039116A" w:rsidRPr="0090078A" w:rsidRDefault="00965E97" w:rsidP="005262F6">
            <w:pPr>
              <w:spacing w:after="90" w:line="276" w:lineRule="auto"/>
              <w:rPr>
                <w:color w:val="000000" w:themeColor="text1"/>
                <w:szCs w:val="18"/>
              </w:rPr>
            </w:pPr>
            <w:r w:rsidRPr="0090078A">
              <w:rPr>
                <w:color w:val="000000" w:themeColor="text1"/>
                <w:szCs w:val="18"/>
              </w:rPr>
              <w:t>Ab</w:t>
            </w:r>
            <w:r>
              <w:rPr>
                <w:color w:val="000000" w:themeColor="text1"/>
                <w:szCs w:val="18"/>
              </w:rPr>
              <w:t>le</w:t>
            </w:r>
            <w:r w:rsidRPr="0090078A">
              <w:rPr>
                <w:color w:val="000000" w:themeColor="text1"/>
                <w:szCs w:val="18"/>
              </w:rPr>
              <w:t xml:space="preserve"> </w:t>
            </w:r>
            <w:r w:rsidR="0039116A" w:rsidRPr="0090078A">
              <w:rPr>
                <w:color w:val="000000" w:themeColor="text1"/>
                <w:szCs w:val="18"/>
              </w:rPr>
              <w:t>to lead and manage change through an organisation</w:t>
            </w:r>
          </w:p>
          <w:p w14:paraId="0E06B9EE" w14:textId="32978856" w:rsidR="0039116A" w:rsidRPr="0090078A" w:rsidRDefault="0039116A" w:rsidP="005262F6">
            <w:pPr>
              <w:spacing w:after="90" w:line="276" w:lineRule="auto"/>
              <w:rPr>
                <w:color w:val="000000" w:themeColor="text1"/>
                <w:szCs w:val="18"/>
              </w:rPr>
            </w:pPr>
            <w:r w:rsidRPr="0090078A">
              <w:rPr>
                <w:color w:val="000000" w:themeColor="text1"/>
                <w:szCs w:val="18"/>
              </w:rPr>
              <w:t>Able to demonstrate alignment with the University’s core values in all areas of work, and champion those behaviours</w:t>
            </w:r>
          </w:p>
          <w:p w14:paraId="0C180DBC" w14:textId="54AB7E73" w:rsidR="0039116A" w:rsidRPr="0090078A" w:rsidRDefault="00965E97" w:rsidP="005262F6">
            <w:pPr>
              <w:spacing w:after="90" w:line="276" w:lineRule="auto"/>
              <w:rPr>
                <w:color w:val="000000" w:themeColor="text1"/>
                <w:szCs w:val="18"/>
              </w:rPr>
            </w:pPr>
            <w:r>
              <w:rPr>
                <w:color w:val="000000" w:themeColor="text1"/>
                <w:szCs w:val="18"/>
              </w:rPr>
              <w:t>F</w:t>
            </w:r>
            <w:r w:rsidR="0039116A" w:rsidRPr="0090078A">
              <w:rPr>
                <w:color w:val="000000" w:themeColor="text1"/>
                <w:szCs w:val="18"/>
              </w:rPr>
              <w:t xml:space="preserve">lexible approach with the ability to adapt to the changing demands within </w:t>
            </w:r>
            <w:r w:rsidR="0090078A" w:rsidRPr="0090078A">
              <w:rPr>
                <w:color w:val="000000" w:themeColor="text1"/>
                <w:szCs w:val="18"/>
              </w:rPr>
              <w:t>st</w:t>
            </w:r>
            <w:r w:rsidR="0039116A" w:rsidRPr="0090078A">
              <w:rPr>
                <w:color w:val="000000" w:themeColor="text1"/>
                <w:szCs w:val="18"/>
              </w:rPr>
              <w:t xml:space="preserve">udent </w:t>
            </w:r>
            <w:r w:rsidR="0090078A" w:rsidRPr="0090078A">
              <w:rPr>
                <w:color w:val="000000" w:themeColor="text1"/>
                <w:szCs w:val="18"/>
              </w:rPr>
              <w:t>e</w:t>
            </w:r>
            <w:r w:rsidR="0039116A" w:rsidRPr="0090078A">
              <w:rPr>
                <w:color w:val="000000" w:themeColor="text1"/>
                <w:szCs w:val="18"/>
              </w:rPr>
              <w:t>xperience, and Higher Education</w:t>
            </w:r>
          </w:p>
          <w:p w14:paraId="63522771" w14:textId="521ED4F2" w:rsidR="0039116A" w:rsidRPr="0090078A" w:rsidRDefault="00965E97" w:rsidP="005262F6">
            <w:pPr>
              <w:spacing w:after="90" w:line="276" w:lineRule="auto"/>
              <w:rPr>
                <w:color w:val="000000" w:themeColor="text1"/>
                <w:szCs w:val="18"/>
              </w:rPr>
            </w:pPr>
            <w:r w:rsidRPr="0090078A">
              <w:rPr>
                <w:color w:val="000000" w:themeColor="text1"/>
                <w:szCs w:val="18"/>
              </w:rPr>
              <w:t>Ab</w:t>
            </w:r>
            <w:r>
              <w:rPr>
                <w:color w:val="000000" w:themeColor="text1"/>
                <w:szCs w:val="18"/>
              </w:rPr>
              <w:t>le</w:t>
            </w:r>
            <w:r w:rsidRPr="0090078A">
              <w:rPr>
                <w:color w:val="000000" w:themeColor="text1"/>
                <w:szCs w:val="18"/>
              </w:rPr>
              <w:t xml:space="preserve"> </w:t>
            </w:r>
            <w:r w:rsidR="0039116A" w:rsidRPr="0090078A">
              <w:rPr>
                <w:color w:val="000000" w:themeColor="text1"/>
                <w:szCs w:val="18"/>
              </w:rPr>
              <w:t>to manage multiple workloads and prioritise service demands</w:t>
            </w:r>
          </w:p>
          <w:p w14:paraId="4853825F" w14:textId="77777777" w:rsidR="0090078A" w:rsidRDefault="0090078A" w:rsidP="005262F6">
            <w:pPr>
              <w:spacing w:after="90" w:line="276" w:lineRule="auto"/>
              <w:rPr>
                <w:color w:val="000000" w:themeColor="text1"/>
                <w:szCs w:val="18"/>
              </w:rPr>
            </w:pPr>
            <w:r w:rsidRPr="0090078A">
              <w:rPr>
                <w:color w:val="000000" w:themeColor="text1"/>
                <w:szCs w:val="18"/>
              </w:rPr>
              <w:t>Self-motivated and able to motivate others</w:t>
            </w:r>
          </w:p>
          <w:p w14:paraId="75A244F2" w14:textId="77777777" w:rsidR="00E3336B" w:rsidRDefault="00E3336B" w:rsidP="005262F6">
            <w:pPr>
              <w:spacing w:after="90" w:line="276" w:lineRule="auto"/>
              <w:rPr>
                <w:szCs w:val="18"/>
              </w:rPr>
            </w:pPr>
            <w:r>
              <w:rPr>
                <w:szCs w:val="18"/>
              </w:rPr>
              <w:t xml:space="preserve">Excellent IT skills, including Microsoft Office suite </w:t>
            </w:r>
          </w:p>
          <w:p w14:paraId="15BF08D5" w14:textId="2F5CF7A6" w:rsidR="00301D34" w:rsidRPr="00301D34" w:rsidRDefault="00301D34" w:rsidP="005262F6">
            <w:pPr>
              <w:spacing w:after="90" w:line="276" w:lineRule="auto"/>
              <w:rPr>
                <w:color w:val="000000" w:themeColor="text1"/>
                <w:szCs w:val="18"/>
              </w:rPr>
            </w:pPr>
            <w:r w:rsidRPr="0039116A">
              <w:rPr>
                <w:color w:val="000000" w:themeColor="text1"/>
                <w:szCs w:val="18"/>
              </w:rPr>
              <w:t xml:space="preserve">Experience of development of student records and/or CRM systems </w:t>
            </w:r>
          </w:p>
        </w:tc>
        <w:tc>
          <w:tcPr>
            <w:tcW w:w="3790" w:type="dxa"/>
          </w:tcPr>
          <w:p w14:paraId="15BF08D6" w14:textId="11C80699" w:rsidR="0039116A" w:rsidRPr="0039116A" w:rsidRDefault="0039116A" w:rsidP="005262F6">
            <w:pPr>
              <w:spacing w:after="90" w:line="276" w:lineRule="auto"/>
              <w:rPr>
                <w:color w:val="000000" w:themeColor="text1"/>
                <w:szCs w:val="18"/>
              </w:rPr>
            </w:pPr>
            <w:r w:rsidRPr="0039116A">
              <w:rPr>
                <w:color w:val="000000" w:themeColor="text1"/>
                <w:szCs w:val="18"/>
              </w:rPr>
              <w:t xml:space="preserve">Knowledge and understanding of current issues relating to the provision of modern, user-focused </w:t>
            </w:r>
            <w:r w:rsidR="00301D34">
              <w:rPr>
                <w:color w:val="000000" w:themeColor="text1"/>
                <w:szCs w:val="18"/>
              </w:rPr>
              <w:t xml:space="preserve">student administration processes. </w:t>
            </w:r>
          </w:p>
        </w:tc>
        <w:tc>
          <w:tcPr>
            <w:tcW w:w="895" w:type="dxa"/>
          </w:tcPr>
          <w:p w14:paraId="15BF08D7" w14:textId="77777777" w:rsidR="0039116A" w:rsidRPr="0039116A" w:rsidRDefault="0039116A" w:rsidP="005262F6">
            <w:pPr>
              <w:spacing w:after="90" w:line="276" w:lineRule="auto"/>
              <w:rPr>
                <w:color w:val="000000" w:themeColor="text1"/>
                <w:szCs w:val="18"/>
              </w:rPr>
            </w:pPr>
          </w:p>
        </w:tc>
      </w:tr>
      <w:tr w:rsidR="0039116A" w:rsidRPr="0039116A" w14:paraId="15BF08DD" w14:textId="77777777" w:rsidTr="0039116A">
        <w:tc>
          <w:tcPr>
            <w:tcW w:w="1613" w:type="dxa"/>
          </w:tcPr>
          <w:p w14:paraId="15BF08D9" w14:textId="77777777" w:rsidR="0039116A" w:rsidRPr="0039116A" w:rsidRDefault="0039116A" w:rsidP="005262F6">
            <w:pPr>
              <w:spacing w:line="276" w:lineRule="auto"/>
              <w:rPr>
                <w:color w:val="000000" w:themeColor="text1"/>
                <w:szCs w:val="18"/>
              </w:rPr>
            </w:pPr>
            <w:r w:rsidRPr="0039116A">
              <w:rPr>
                <w:color w:val="000000" w:themeColor="text1"/>
                <w:szCs w:val="18"/>
              </w:rPr>
              <w:t>Special requirements</w:t>
            </w:r>
          </w:p>
        </w:tc>
        <w:tc>
          <w:tcPr>
            <w:tcW w:w="3329" w:type="dxa"/>
          </w:tcPr>
          <w:p w14:paraId="7E15A7B0" w14:textId="77777777" w:rsidR="0039116A" w:rsidRPr="0039116A" w:rsidRDefault="0039116A" w:rsidP="005262F6">
            <w:pPr>
              <w:spacing w:line="276" w:lineRule="auto"/>
              <w:rPr>
                <w:color w:val="000000" w:themeColor="text1"/>
                <w:szCs w:val="18"/>
              </w:rPr>
            </w:pPr>
            <w:r w:rsidRPr="0039116A">
              <w:rPr>
                <w:color w:val="000000" w:themeColor="text1"/>
                <w:szCs w:val="18"/>
              </w:rPr>
              <w:t>Significant and wide-ranging market knowledge and awareness</w:t>
            </w:r>
          </w:p>
          <w:p w14:paraId="1FCF0479" w14:textId="77777777" w:rsidR="0039116A" w:rsidRPr="0039116A" w:rsidRDefault="0039116A" w:rsidP="005262F6">
            <w:pPr>
              <w:spacing w:line="276" w:lineRule="auto"/>
              <w:rPr>
                <w:color w:val="000000" w:themeColor="text1"/>
                <w:szCs w:val="18"/>
              </w:rPr>
            </w:pPr>
            <w:r w:rsidRPr="0039116A">
              <w:rPr>
                <w:color w:val="000000" w:themeColor="text1"/>
                <w:szCs w:val="18"/>
              </w:rPr>
              <w:t>Cultural and cross-cultural sensitivity and understanding</w:t>
            </w:r>
          </w:p>
          <w:p w14:paraId="6B26E7BC" w14:textId="450C0B9B" w:rsidR="0039116A" w:rsidRPr="0039116A" w:rsidRDefault="0039116A" w:rsidP="005262F6">
            <w:pPr>
              <w:spacing w:after="90" w:line="276" w:lineRule="auto"/>
              <w:rPr>
                <w:color w:val="000000" w:themeColor="text1"/>
                <w:szCs w:val="18"/>
              </w:rPr>
            </w:pPr>
            <w:r w:rsidRPr="0039116A">
              <w:rPr>
                <w:color w:val="000000" w:themeColor="text1"/>
                <w:szCs w:val="18"/>
              </w:rPr>
              <w:t>Ab</w:t>
            </w:r>
            <w:r w:rsidR="00965E97">
              <w:rPr>
                <w:color w:val="000000" w:themeColor="text1"/>
                <w:szCs w:val="18"/>
              </w:rPr>
              <w:t>le</w:t>
            </w:r>
            <w:r w:rsidRPr="0039116A">
              <w:rPr>
                <w:color w:val="000000" w:themeColor="text1"/>
                <w:szCs w:val="18"/>
              </w:rPr>
              <w:t xml:space="preserve"> to travel internationally and at short notice</w:t>
            </w:r>
          </w:p>
          <w:p w14:paraId="036788B1" w14:textId="7AFED0FB" w:rsidR="0039116A" w:rsidRPr="0039116A" w:rsidRDefault="0039116A" w:rsidP="005262F6">
            <w:pPr>
              <w:spacing w:after="90" w:line="276" w:lineRule="auto"/>
              <w:rPr>
                <w:color w:val="000000" w:themeColor="text1"/>
                <w:szCs w:val="18"/>
              </w:rPr>
            </w:pPr>
            <w:r w:rsidRPr="0039116A">
              <w:rPr>
                <w:color w:val="000000" w:themeColor="text1"/>
                <w:szCs w:val="18"/>
              </w:rPr>
              <w:t>Ab</w:t>
            </w:r>
            <w:r w:rsidR="00965E97">
              <w:rPr>
                <w:color w:val="000000" w:themeColor="text1"/>
                <w:szCs w:val="18"/>
              </w:rPr>
              <w:t>le</w:t>
            </w:r>
            <w:r w:rsidRPr="0039116A">
              <w:rPr>
                <w:color w:val="000000" w:themeColor="text1"/>
                <w:szCs w:val="18"/>
              </w:rPr>
              <w:t xml:space="preserve"> to represent the University of Southampton at senior level nationally and internationally</w:t>
            </w:r>
          </w:p>
          <w:p w14:paraId="54F170CF" w14:textId="77777777" w:rsidR="0039116A" w:rsidRDefault="0039116A" w:rsidP="005262F6">
            <w:pPr>
              <w:spacing w:after="90" w:line="276" w:lineRule="auto"/>
              <w:rPr>
                <w:color w:val="000000" w:themeColor="text1"/>
                <w:szCs w:val="18"/>
              </w:rPr>
            </w:pPr>
            <w:r w:rsidRPr="0039116A">
              <w:rPr>
                <w:color w:val="000000" w:themeColor="text1"/>
                <w:szCs w:val="18"/>
              </w:rPr>
              <w:t>Connections to relevant sector networks</w:t>
            </w:r>
          </w:p>
          <w:p w14:paraId="47E6FCB1" w14:textId="77777777" w:rsidR="0082531B" w:rsidRPr="00734365" w:rsidRDefault="0082531B" w:rsidP="005262F6">
            <w:pPr>
              <w:spacing w:line="276" w:lineRule="auto"/>
            </w:pPr>
            <w:r w:rsidRPr="00617200">
              <w:rPr>
                <w:b/>
                <w:u w:val="single"/>
              </w:rPr>
              <w:t>Embedding Collegiality</w:t>
            </w:r>
            <w:r w:rsidRPr="00617200">
              <w:rPr>
                <w:b/>
              </w:rPr>
              <w:t>*</w:t>
            </w:r>
            <w:r w:rsidRPr="00734365">
              <w:t xml:space="preserve"> </w:t>
            </w:r>
            <w:r>
              <w:t>(see below)</w:t>
            </w:r>
          </w:p>
          <w:p w14:paraId="15BF08DA" w14:textId="0378F429" w:rsidR="0082531B" w:rsidRPr="0039116A" w:rsidRDefault="0082531B" w:rsidP="005262F6">
            <w:pPr>
              <w:spacing w:after="90" w:line="276" w:lineRule="auto"/>
              <w:rPr>
                <w:color w:val="000000" w:themeColor="text1"/>
                <w:szCs w:val="18"/>
              </w:rPr>
            </w:pPr>
            <w:r w:rsidRPr="00734365">
              <w:t>As a Line Manager role model the Southampton Behaviours and work with the management team to embed them as a way of working within the department</w:t>
            </w:r>
            <w:r>
              <w:t>.</w:t>
            </w:r>
          </w:p>
        </w:tc>
        <w:tc>
          <w:tcPr>
            <w:tcW w:w="3790" w:type="dxa"/>
          </w:tcPr>
          <w:p w14:paraId="15BF08DB" w14:textId="77777777" w:rsidR="0039116A" w:rsidRPr="0039116A" w:rsidRDefault="0039116A" w:rsidP="005262F6">
            <w:pPr>
              <w:spacing w:after="90" w:line="276" w:lineRule="auto"/>
              <w:rPr>
                <w:color w:val="000000" w:themeColor="text1"/>
                <w:szCs w:val="18"/>
              </w:rPr>
            </w:pPr>
          </w:p>
        </w:tc>
        <w:tc>
          <w:tcPr>
            <w:tcW w:w="895" w:type="dxa"/>
          </w:tcPr>
          <w:p w14:paraId="15BF08DC" w14:textId="77777777" w:rsidR="0039116A" w:rsidRPr="0039116A" w:rsidRDefault="0039116A" w:rsidP="005262F6">
            <w:pPr>
              <w:spacing w:after="90" w:line="276" w:lineRule="auto"/>
              <w:rPr>
                <w:color w:val="000000" w:themeColor="text1"/>
                <w:szCs w:val="18"/>
              </w:rPr>
            </w:pPr>
          </w:p>
        </w:tc>
      </w:tr>
    </w:tbl>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1721A230" w:rsidR="00D3349E" w:rsidRDefault="00236FE7" w:rsidP="00E264FD">
            <w:sdt>
              <w:sdtPr>
                <w:id w:val="579254332"/>
                <w14:checkbox>
                  <w14:checked w14:val="1"/>
                  <w14:checkedState w14:val="2612" w14:font="MS Gothic"/>
                  <w14:uncheckedState w14:val="2610" w14:font="MS Gothic"/>
                </w14:checkbox>
              </w:sdtPr>
              <w:sdtEndPr/>
              <w:sdtContent>
                <w:r w:rsidR="000E4663">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236FE7"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E4295F0" w14:textId="5DDEC93A" w:rsidR="0082531B" w:rsidRDefault="0082531B" w:rsidP="0012209D"/>
    <w:p w14:paraId="46DAAF3B" w14:textId="77777777" w:rsidR="0082531B" w:rsidRDefault="0082531B">
      <w:pPr>
        <w:overflowPunct/>
        <w:autoSpaceDE/>
        <w:autoSpaceDN/>
        <w:adjustRightInd/>
        <w:spacing w:before="0" w:after="0"/>
        <w:textAlignment w:val="auto"/>
      </w:pPr>
      <w:r>
        <w:br w:type="page"/>
      </w:r>
    </w:p>
    <w:p w14:paraId="117C2108" w14:textId="77777777" w:rsidR="0082531B" w:rsidRDefault="0082531B" w:rsidP="0082531B">
      <w:pPr>
        <w:pStyle w:val="DocTitle"/>
      </w:pPr>
      <w:r>
        <w:rPr>
          <w:sz w:val="52"/>
          <w:szCs w:val="52"/>
        </w:rPr>
        <w:lastRenderedPageBreak/>
        <w:t>Embedding Collegiality</w:t>
      </w:r>
    </w:p>
    <w:p w14:paraId="620BF391" w14:textId="77777777" w:rsidR="0082531B" w:rsidRDefault="0082531B" w:rsidP="0082531B">
      <w:pPr>
        <w:overflowPunct/>
        <w:autoSpaceDE/>
        <w:autoSpaceDN/>
        <w:adjustRightInd/>
        <w:spacing w:before="0" w:after="0"/>
        <w:textAlignment w:val="auto"/>
      </w:pPr>
    </w:p>
    <w:p w14:paraId="7F8BDC56" w14:textId="77777777" w:rsidR="0082531B" w:rsidRDefault="0082531B" w:rsidP="0082531B">
      <w:pPr>
        <w:overflowPunct/>
        <w:autoSpaceDE/>
        <w:autoSpaceDN/>
        <w:adjustRightInd/>
        <w:spacing w:before="0" w:after="0"/>
        <w:textAlignment w:val="auto"/>
      </w:pPr>
      <w:r>
        <w:t xml:space="preserve">Collegiality represents one of the four core principles of the University; Collegiality, Quality, Internationalisation and Sustainability and is at the heart of everything we do. Our Southampton Behaviours set out our expectations of all staff across the University to support the achievement of our strategy. </w:t>
      </w:r>
    </w:p>
    <w:p w14:paraId="3390C734" w14:textId="77777777" w:rsidR="0082531B" w:rsidRDefault="0082531B" w:rsidP="0082531B">
      <w:pPr>
        <w:overflowPunct/>
        <w:autoSpaceDE/>
        <w:autoSpaceDN/>
        <w:adjustRightInd/>
        <w:spacing w:before="0" w:after="0"/>
        <w:textAlignment w:val="auto"/>
      </w:pPr>
    </w:p>
    <w:p w14:paraId="5436E863" w14:textId="77777777" w:rsidR="0082531B" w:rsidRDefault="0082531B" w:rsidP="0082531B">
      <w:pPr>
        <w:overflowPunct/>
        <w:autoSpaceDE/>
        <w:autoSpaceDN/>
        <w:adjustRightInd/>
        <w:spacing w:before="0" w:after="0"/>
        <w:textAlignment w:val="auto"/>
      </w:pPr>
    </w:p>
    <w:tbl>
      <w:tblPr>
        <w:tblW w:w="9519" w:type="dxa"/>
        <w:tblInd w:w="108" w:type="dxa"/>
        <w:tblLook w:val="04A0" w:firstRow="1" w:lastRow="0" w:firstColumn="1" w:lastColumn="0" w:noHBand="0" w:noVBand="1"/>
      </w:tblPr>
      <w:tblGrid>
        <w:gridCol w:w="1305"/>
        <w:gridCol w:w="8214"/>
      </w:tblGrid>
      <w:tr w:rsidR="0082531B" w:rsidRPr="00EA3D33" w14:paraId="7E744E61" w14:textId="77777777" w:rsidTr="00BB15FB">
        <w:trPr>
          <w:trHeight w:val="330"/>
        </w:trPr>
        <w:tc>
          <w:tcPr>
            <w:tcW w:w="1305" w:type="dxa"/>
            <w:tcBorders>
              <w:top w:val="single" w:sz="4" w:space="0" w:color="auto"/>
              <w:left w:val="single" w:sz="4" w:space="0" w:color="auto"/>
              <w:bottom w:val="nil"/>
              <w:right w:val="nil"/>
            </w:tcBorders>
            <w:shd w:val="clear" w:color="auto" w:fill="auto"/>
            <w:noWrap/>
            <w:vAlign w:val="center"/>
            <w:hideMark/>
          </w:tcPr>
          <w:p w14:paraId="597DF747" w14:textId="77777777" w:rsidR="0082531B" w:rsidRPr="00EA3D33" w:rsidRDefault="0082531B" w:rsidP="00B51EB4">
            <w:pPr>
              <w:overflowPunct/>
              <w:autoSpaceDE/>
              <w:autoSpaceDN/>
              <w:adjustRightInd/>
              <w:spacing w:before="0" w:after="0" w:line="276" w:lineRule="auto"/>
              <w:jc w:val="center"/>
              <w:textAlignment w:val="auto"/>
              <w:rPr>
                <w:szCs w:val="18"/>
              </w:rPr>
            </w:pPr>
            <w:r w:rsidRPr="004E347B">
              <w:rPr>
                <w:rFonts w:ascii="Calibri" w:hAnsi="Calibri"/>
                <w:b/>
                <w:bCs/>
                <w:color w:val="000000"/>
                <w:szCs w:val="18"/>
              </w:rPr>
              <w:t>All staff</w:t>
            </w:r>
          </w:p>
        </w:tc>
        <w:tc>
          <w:tcPr>
            <w:tcW w:w="8214" w:type="dxa"/>
            <w:tcBorders>
              <w:top w:val="single" w:sz="4" w:space="0" w:color="auto"/>
              <w:left w:val="single" w:sz="8" w:space="0" w:color="auto"/>
              <w:bottom w:val="nil"/>
              <w:right w:val="single" w:sz="4" w:space="0" w:color="auto"/>
            </w:tcBorders>
            <w:shd w:val="clear" w:color="auto" w:fill="auto"/>
            <w:noWrap/>
            <w:vAlign w:val="center"/>
            <w:hideMark/>
          </w:tcPr>
          <w:p w14:paraId="50844C6A" w14:textId="77777777" w:rsidR="0082531B" w:rsidRPr="00EA3D33" w:rsidRDefault="0082531B" w:rsidP="00B51EB4">
            <w:pPr>
              <w:overflowPunct/>
              <w:autoSpaceDE/>
              <w:autoSpaceDN/>
              <w:adjustRightInd/>
              <w:spacing w:before="0" w:after="0" w:line="276" w:lineRule="auto"/>
              <w:jc w:val="center"/>
              <w:textAlignment w:val="auto"/>
              <w:rPr>
                <w:rFonts w:ascii="Calibri" w:hAnsi="Calibri"/>
                <w:b/>
                <w:bCs/>
                <w:color w:val="000000"/>
                <w:szCs w:val="18"/>
              </w:rPr>
            </w:pPr>
            <w:r w:rsidRPr="00EA3D33">
              <w:rPr>
                <w:rFonts w:ascii="Calibri" w:hAnsi="Calibri"/>
                <w:b/>
                <w:bCs/>
                <w:color w:val="000000"/>
                <w:szCs w:val="18"/>
              </w:rPr>
              <w:t>Behaviour</w:t>
            </w:r>
          </w:p>
        </w:tc>
      </w:tr>
      <w:tr w:rsidR="0082531B" w:rsidRPr="00EA3D33" w14:paraId="7A30B23D" w14:textId="77777777" w:rsidTr="00BB15FB">
        <w:trPr>
          <w:trHeight w:val="60"/>
        </w:trPr>
        <w:tc>
          <w:tcPr>
            <w:tcW w:w="1305" w:type="dxa"/>
            <w:vMerge w:val="restart"/>
            <w:tcBorders>
              <w:top w:val="single" w:sz="8" w:space="0" w:color="auto"/>
              <w:left w:val="single" w:sz="4" w:space="0" w:color="auto"/>
              <w:bottom w:val="single" w:sz="8" w:space="0" w:color="000000"/>
              <w:right w:val="single" w:sz="8" w:space="0" w:color="auto"/>
            </w:tcBorders>
            <w:shd w:val="clear" w:color="000000" w:fill="DD4814"/>
            <w:vAlign w:val="center"/>
            <w:hideMark/>
          </w:tcPr>
          <w:p w14:paraId="4EEFD134" w14:textId="77777777" w:rsidR="0082531B" w:rsidRPr="00EA3D33" w:rsidRDefault="0082531B" w:rsidP="00B51EB4">
            <w:pPr>
              <w:overflowPunct/>
              <w:autoSpaceDE/>
              <w:autoSpaceDN/>
              <w:adjustRightInd/>
              <w:spacing w:before="0" w:after="0" w:line="276" w:lineRule="auto"/>
              <w:jc w:val="center"/>
              <w:textAlignment w:val="auto"/>
              <w:rPr>
                <w:rFonts w:ascii="Calibri" w:hAnsi="Calibri"/>
                <w:b/>
                <w:bCs/>
                <w:color w:val="FFFFFF"/>
                <w:szCs w:val="18"/>
              </w:rPr>
            </w:pPr>
            <w:r w:rsidRPr="00EA3D33">
              <w:rPr>
                <w:rFonts w:ascii="Calibri" w:hAnsi="Calibri"/>
                <w:b/>
                <w:bCs/>
                <w:color w:val="FFFFFF"/>
                <w:szCs w:val="18"/>
              </w:rPr>
              <w:t>Personal Leadership</w:t>
            </w:r>
          </w:p>
        </w:tc>
        <w:tc>
          <w:tcPr>
            <w:tcW w:w="8214" w:type="dxa"/>
            <w:tcBorders>
              <w:top w:val="single" w:sz="8" w:space="0" w:color="auto"/>
              <w:left w:val="nil"/>
              <w:bottom w:val="single" w:sz="4" w:space="0" w:color="auto"/>
              <w:right w:val="single" w:sz="4" w:space="0" w:color="auto"/>
            </w:tcBorders>
            <w:shd w:val="clear" w:color="auto" w:fill="auto"/>
            <w:vAlign w:val="center"/>
            <w:hideMark/>
          </w:tcPr>
          <w:p w14:paraId="61399C5E" w14:textId="77777777" w:rsidR="0082531B" w:rsidRPr="00EA3D33" w:rsidRDefault="0082531B" w:rsidP="00B51EB4">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I take personal responsibility for my own actions and an active approach towards my development</w:t>
            </w:r>
          </w:p>
        </w:tc>
      </w:tr>
      <w:tr w:rsidR="0082531B" w:rsidRPr="00EA3D33" w14:paraId="7410DBA2" w14:textId="77777777" w:rsidTr="00BB15FB">
        <w:trPr>
          <w:trHeight w:val="60"/>
        </w:trPr>
        <w:tc>
          <w:tcPr>
            <w:tcW w:w="1305" w:type="dxa"/>
            <w:vMerge/>
            <w:tcBorders>
              <w:top w:val="single" w:sz="8" w:space="0" w:color="auto"/>
              <w:left w:val="single" w:sz="4" w:space="0" w:color="auto"/>
              <w:bottom w:val="single" w:sz="8" w:space="0" w:color="000000"/>
              <w:right w:val="single" w:sz="8" w:space="0" w:color="auto"/>
            </w:tcBorders>
            <w:vAlign w:val="center"/>
            <w:hideMark/>
          </w:tcPr>
          <w:p w14:paraId="3932C42C" w14:textId="77777777" w:rsidR="0082531B" w:rsidRPr="00EA3D33" w:rsidRDefault="0082531B" w:rsidP="00B51EB4">
            <w:pPr>
              <w:overflowPunct/>
              <w:autoSpaceDE/>
              <w:autoSpaceDN/>
              <w:adjustRightInd/>
              <w:spacing w:before="0" w:after="0" w:line="276" w:lineRule="auto"/>
              <w:textAlignment w:val="auto"/>
              <w:rPr>
                <w:rFonts w:ascii="Calibri" w:hAnsi="Calibri"/>
                <w:b/>
                <w:bCs/>
                <w:color w:val="FFFFFF"/>
                <w:szCs w:val="18"/>
              </w:rPr>
            </w:pPr>
          </w:p>
        </w:tc>
        <w:tc>
          <w:tcPr>
            <w:tcW w:w="8214" w:type="dxa"/>
            <w:tcBorders>
              <w:top w:val="nil"/>
              <w:left w:val="nil"/>
              <w:bottom w:val="single" w:sz="4" w:space="0" w:color="auto"/>
              <w:right w:val="single" w:sz="4" w:space="0" w:color="auto"/>
            </w:tcBorders>
            <w:shd w:val="clear" w:color="auto" w:fill="auto"/>
            <w:vAlign w:val="center"/>
            <w:hideMark/>
          </w:tcPr>
          <w:p w14:paraId="6B9CA91E" w14:textId="77777777" w:rsidR="0082531B" w:rsidRPr="00EA3D33" w:rsidRDefault="0082531B" w:rsidP="00B51EB4">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I reflect on my own behaviour, actively seek feedback and adapt my behaviour accordingly</w:t>
            </w:r>
          </w:p>
        </w:tc>
      </w:tr>
      <w:tr w:rsidR="0082531B" w:rsidRPr="00EA3D33" w14:paraId="6E044CD8" w14:textId="77777777" w:rsidTr="00BB15FB">
        <w:trPr>
          <w:trHeight w:val="60"/>
        </w:trPr>
        <w:tc>
          <w:tcPr>
            <w:tcW w:w="1305" w:type="dxa"/>
            <w:vMerge/>
            <w:tcBorders>
              <w:top w:val="single" w:sz="8" w:space="0" w:color="auto"/>
              <w:left w:val="single" w:sz="4" w:space="0" w:color="auto"/>
              <w:bottom w:val="single" w:sz="8" w:space="0" w:color="000000"/>
              <w:right w:val="single" w:sz="8" w:space="0" w:color="auto"/>
            </w:tcBorders>
            <w:vAlign w:val="center"/>
            <w:hideMark/>
          </w:tcPr>
          <w:p w14:paraId="45C6B9E1" w14:textId="77777777" w:rsidR="0082531B" w:rsidRPr="00EA3D33" w:rsidRDefault="0082531B" w:rsidP="00B51EB4">
            <w:pPr>
              <w:overflowPunct/>
              <w:autoSpaceDE/>
              <w:autoSpaceDN/>
              <w:adjustRightInd/>
              <w:spacing w:before="0" w:after="0" w:line="276" w:lineRule="auto"/>
              <w:textAlignment w:val="auto"/>
              <w:rPr>
                <w:rFonts w:ascii="Calibri" w:hAnsi="Calibri"/>
                <w:b/>
                <w:bCs/>
                <w:color w:val="FFFFFF"/>
                <w:szCs w:val="18"/>
              </w:rPr>
            </w:pPr>
          </w:p>
        </w:tc>
        <w:tc>
          <w:tcPr>
            <w:tcW w:w="8214" w:type="dxa"/>
            <w:tcBorders>
              <w:top w:val="nil"/>
              <w:left w:val="nil"/>
              <w:bottom w:val="single" w:sz="4" w:space="0" w:color="auto"/>
              <w:right w:val="single" w:sz="4" w:space="0" w:color="auto"/>
            </w:tcBorders>
            <w:shd w:val="clear" w:color="auto" w:fill="auto"/>
            <w:vAlign w:val="center"/>
            <w:hideMark/>
          </w:tcPr>
          <w:p w14:paraId="73D5D975" w14:textId="77777777" w:rsidR="0082531B" w:rsidRPr="00EA3D33" w:rsidRDefault="0082531B" w:rsidP="00B51EB4">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I show pride, passion and enthusiasm for our University community</w:t>
            </w:r>
          </w:p>
        </w:tc>
      </w:tr>
      <w:tr w:rsidR="0082531B" w:rsidRPr="00EA3D33" w14:paraId="1424AE2B" w14:textId="77777777" w:rsidTr="00BB15FB">
        <w:trPr>
          <w:trHeight w:val="60"/>
        </w:trPr>
        <w:tc>
          <w:tcPr>
            <w:tcW w:w="1305" w:type="dxa"/>
            <w:vMerge/>
            <w:tcBorders>
              <w:top w:val="single" w:sz="8" w:space="0" w:color="auto"/>
              <w:left w:val="single" w:sz="4" w:space="0" w:color="auto"/>
              <w:bottom w:val="single" w:sz="8" w:space="0" w:color="000000"/>
              <w:right w:val="single" w:sz="8" w:space="0" w:color="auto"/>
            </w:tcBorders>
            <w:vAlign w:val="center"/>
            <w:hideMark/>
          </w:tcPr>
          <w:p w14:paraId="3604F7AD" w14:textId="77777777" w:rsidR="0082531B" w:rsidRPr="00EA3D33" w:rsidRDefault="0082531B" w:rsidP="00B51EB4">
            <w:pPr>
              <w:overflowPunct/>
              <w:autoSpaceDE/>
              <w:autoSpaceDN/>
              <w:adjustRightInd/>
              <w:spacing w:before="0" w:after="0" w:line="276" w:lineRule="auto"/>
              <w:textAlignment w:val="auto"/>
              <w:rPr>
                <w:rFonts w:ascii="Calibri" w:hAnsi="Calibri"/>
                <w:b/>
                <w:bCs/>
                <w:color w:val="FFFFFF"/>
                <w:szCs w:val="18"/>
              </w:rPr>
            </w:pPr>
          </w:p>
        </w:tc>
        <w:tc>
          <w:tcPr>
            <w:tcW w:w="8214" w:type="dxa"/>
            <w:tcBorders>
              <w:top w:val="nil"/>
              <w:left w:val="nil"/>
              <w:bottom w:val="single" w:sz="8" w:space="0" w:color="auto"/>
              <w:right w:val="single" w:sz="4" w:space="0" w:color="auto"/>
            </w:tcBorders>
            <w:shd w:val="clear" w:color="auto" w:fill="auto"/>
            <w:vAlign w:val="center"/>
            <w:hideMark/>
          </w:tcPr>
          <w:p w14:paraId="779E6F67" w14:textId="77777777" w:rsidR="0082531B" w:rsidRPr="00EA3D33" w:rsidRDefault="0082531B" w:rsidP="00B51EB4">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I demonstrate respect and build trust with an open and honest approach</w:t>
            </w:r>
          </w:p>
        </w:tc>
      </w:tr>
      <w:tr w:rsidR="0082531B" w:rsidRPr="00EA3D33" w14:paraId="28298D22" w14:textId="77777777" w:rsidTr="00BB15FB">
        <w:trPr>
          <w:trHeight w:val="150"/>
        </w:trPr>
        <w:tc>
          <w:tcPr>
            <w:tcW w:w="1305" w:type="dxa"/>
            <w:tcBorders>
              <w:top w:val="nil"/>
              <w:left w:val="single" w:sz="4" w:space="0" w:color="auto"/>
              <w:bottom w:val="nil"/>
              <w:right w:val="nil"/>
            </w:tcBorders>
            <w:shd w:val="clear" w:color="000000" w:fill="808080"/>
            <w:noWrap/>
            <w:vAlign w:val="center"/>
            <w:hideMark/>
          </w:tcPr>
          <w:p w14:paraId="5E3A62E3" w14:textId="77777777" w:rsidR="0082531B" w:rsidRPr="00EA3D33" w:rsidRDefault="0082531B" w:rsidP="00B51EB4">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 </w:t>
            </w:r>
          </w:p>
        </w:tc>
        <w:tc>
          <w:tcPr>
            <w:tcW w:w="8214" w:type="dxa"/>
            <w:tcBorders>
              <w:top w:val="nil"/>
              <w:left w:val="nil"/>
              <w:bottom w:val="nil"/>
              <w:right w:val="single" w:sz="4" w:space="0" w:color="auto"/>
            </w:tcBorders>
            <w:shd w:val="clear" w:color="000000" w:fill="808080"/>
            <w:vAlign w:val="center"/>
            <w:hideMark/>
          </w:tcPr>
          <w:p w14:paraId="00F0924F" w14:textId="77777777" w:rsidR="0082531B" w:rsidRPr="00EA3D33" w:rsidRDefault="0082531B" w:rsidP="00B51EB4">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 </w:t>
            </w:r>
          </w:p>
        </w:tc>
      </w:tr>
      <w:tr w:rsidR="0082531B" w:rsidRPr="00EA3D33" w14:paraId="238B119B" w14:textId="77777777" w:rsidTr="00BB15FB">
        <w:trPr>
          <w:trHeight w:val="60"/>
        </w:trPr>
        <w:tc>
          <w:tcPr>
            <w:tcW w:w="1305" w:type="dxa"/>
            <w:vMerge w:val="restart"/>
            <w:tcBorders>
              <w:top w:val="single" w:sz="8" w:space="0" w:color="auto"/>
              <w:left w:val="single" w:sz="4" w:space="0" w:color="auto"/>
              <w:bottom w:val="single" w:sz="8" w:space="0" w:color="000000"/>
              <w:right w:val="single" w:sz="8" w:space="0" w:color="auto"/>
            </w:tcBorders>
            <w:shd w:val="clear" w:color="000000" w:fill="005C84"/>
            <w:vAlign w:val="center"/>
            <w:hideMark/>
          </w:tcPr>
          <w:p w14:paraId="5D18202D" w14:textId="77777777" w:rsidR="0082531B" w:rsidRPr="00EA3D33" w:rsidRDefault="0082531B" w:rsidP="00B51EB4">
            <w:pPr>
              <w:overflowPunct/>
              <w:autoSpaceDE/>
              <w:autoSpaceDN/>
              <w:adjustRightInd/>
              <w:spacing w:before="0" w:after="0" w:line="276" w:lineRule="auto"/>
              <w:jc w:val="center"/>
              <w:textAlignment w:val="auto"/>
              <w:rPr>
                <w:rFonts w:ascii="Calibri" w:hAnsi="Calibri"/>
                <w:b/>
                <w:bCs/>
                <w:color w:val="FFFFFF"/>
                <w:szCs w:val="18"/>
              </w:rPr>
            </w:pPr>
            <w:r w:rsidRPr="00EA3D33">
              <w:rPr>
                <w:rFonts w:ascii="Calibri" w:hAnsi="Calibri"/>
                <w:b/>
                <w:bCs/>
                <w:color w:val="FFFFFF"/>
                <w:szCs w:val="18"/>
              </w:rPr>
              <w:t xml:space="preserve">Working Together </w:t>
            </w:r>
          </w:p>
        </w:tc>
        <w:tc>
          <w:tcPr>
            <w:tcW w:w="8214" w:type="dxa"/>
            <w:tcBorders>
              <w:top w:val="single" w:sz="8" w:space="0" w:color="auto"/>
              <w:left w:val="nil"/>
              <w:bottom w:val="single" w:sz="4" w:space="0" w:color="auto"/>
              <w:right w:val="single" w:sz="4" w:space="0" w:color="auto"/>
            </w:tcBorders>
            <w:shd w:val="clear" w:color="auto" w:fill="auto"/>
            <w:vAlign w:val="center"/>
            <w:hideMark/>
          </w:tcPr>
          <w:p w14:paraId="019746FD" w14:textId="77777777" w:rsidR="0082531B" w:rsidRPr="00EA3D33" w:rsidRDefault="0082531B" w:rsidP="00B51EB4">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I work collaboratively and build productive relationships across our University and beyond</w:t>
            </w:r>
          </w:p>
        </w:tc>
      </w:tr>
      <w:tr w:rsidR="0082531B" w:rsidRPr="00EA3D33" w14:paraId="42DA0983" w14:textId="77777777" w:rsidTr="00BB15FB">
        <w:trPr>
          <w:trHeight w:val="60"/>
        </w:trPr>
        <w:tc>
          <w:tcPr>
            <w:tcW w:w="1305" w:type="dxa"/>
            <w:vMerge/>
            <w:tcBorders>
              <w:top w:val="single" w:sz="8" w:space="0" w:color="auto"/>
              <w:left w:val="single" w:sz="4" w:space="0" w:color="auto"/>
              <w:bottom w:val="single" w:sz="8" w:space="0" w:color="000000"/>
              <w:right w:val="single" w:sz="8" w:space="0" w:color="auto"/>
            </w:tcBorders>
            <w:vAlign w:val="center"/>
            <w:hideMark/>
          </w:tcPr>
          <w:p w14:paraId="292F3BE8" w14:textId="77777777" w:rsidR="0082531B" w:rsidRPr="00EA3D33" w:rsidRDefault="0082531B" w:rsidP="00B51EB4">
            <w:pPr>
              <w:overflowPunct/>
              <w:autoSpaceDE/>
              <w:autoSpaceDN/>
              <w:adjustRightInd/>
              <w:spacing w:before="0" w:after="0" w:line="276" w:lineRule="auto"/>
              <w:textAlignment w:val="auto"/>
              <w:rPr>
                <w:rFonts w:ascii="Calibri" w:hAnsi="Calibri"/>
                <w:b/>
                <w:bCs/>
                <w:color w:val="FFFFFF"/>
                <w:szCs w:val="18"/>
              </w:rPr>
            </w:pPr>
          </w:p>
        </w:tc>
        <w:tc>
          <w:tcPr>
            <w:tcW w:w="8214" w:type="dxa"/>
            <w:tcBorders>
              <w:top w:val="nil"/>
              <w:left w:val="nil"/>
              <w:bottom w:val="single" w:sz="4" w:space="0" w:color="auto"/>
              <w:right w:val="single" w:sz="4" w:space="0" w:color="auto"/>
            </w:tcBorders>
            <w:shd w:val="clear" w:color="auto" w:fill="auto"/>
            <w:vAlign w:val="center"/>
            <w:hideMark/>
          </w:tcPr>
          <w:p w14:paraId="1419F509" w14:textId="77777777" w:rsidR="0082531B" w:rsidRPr="00EA3D33" w:rsidRDefault="0082531B" w:rsidP="00B51EB4">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I actively listen to others and communicate clearly and appropriately with everyone</w:t>
            </w:r>
          </w:p>
        </w:tc>
      </w:tr>
      <w:tr w:rsidR="0082531B" w:rsidRPr="00EA3D33" w14:paraId="4D4094F0" w14:textId="77777777" w:rsidTr="00BB15FB">
        <w:trPr>
          <w:trHeight w:val="234"/>
        </w:trPr>
        <w:tc>
          <w:tcPr>
            <w:tcW w:w="1305" w:type="dxa"/>
            <w:vMerge/>
            <w:tcBorders>
              <w:top w:val="single" w:sz="8" w:space="0" w:color="auto"/>
              <w:left w:val="single" w:sz="4" w:space="0" w:color="auto"/>
              <w:bottom w:val="single" w:sz="8" w:space="0" w:color="000000"/>
              <w:right w:val="single" w:sz="8" w:space="0" w:color="auto"/>
            </w:tcBorders>
            <w:vAlign w:val="center"/>
            <w:hideMark/>
          </w:tcPr>
          <w:p w14:paraId="41ABC15E" w14:textId="77777777" w:rsidR="0082531B" w:rsidRPr="00EA3D33" w:rsidRDefault="0082531B" w:rsidP="00B51EB4">
            <w:pPr>
              <w:overflowPunct/>
              <w:autoSpaceDE/>
              <w:autoSpaceDN/>
              <w:adjustRightInd/>
              <w:spacing w:before="0" w:after="0" w:line="276" w:lineRule="auto"/>
              <w:textAlignment w:val="auto"/>
              <w:rPr>
                <w:rFonts w:ascii="Calibri" w:hAnsi="Calibri"/>
                <w:b/>
                <w:bCs/>
                <w:color w:val="FFFFFF"/>
                <w:szCs w:val="18"/>
              </w:rPr>
            </w:pPr>
          </w:p>
        </w:tc>
        <w:tc>
          <w:tcPr>
            <w:tcW w:w="8214" w:type="dxa"/>
            <w:tcBorders>
              <w:top w:val="nil"/>
              <w:left w:val="nil"/>
              <w:bottom w:val="single" w:sz="4" w:space="0" w:color="auto"/>
              <w:right w:val="single" w:sz="4" w:space="0" w:color="auto"/>
            </w:tcBorders>
            <w:shd w:val="clear" w:color="auto" w:fill="auto"/>
            <w:vAlign w:val="center"/>
            <w:hideMark/>
          </w:tcPr>
          <w:p w14:paraId="7525FBFA" w14:textId="77777777" w:rsidR="0082531B" w:rsidRPr="00EA3D33" w:rsidRDefault="0082531B" w:rsidP="00B51EB4">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I take an inclusive approach, value the differences that people bring and encourage others to contribute and flourish</w:t>
            </w:r>
          </w:p>
        </w:tc>
      </w:tr>
      <w:tr w:rsidR="0082531B" w:rsidRPr="00EA3D33" w14:paraId="77662560" w14:textId="77777777" w:rsidTr="00BB15FB">
        <w:trPr>
          <w:trHeight w:val="60"/>
        </w:trPr>
        <w:tc>
          <w:tcPr>
            <w:tcW w:w="1305" w:type="dxa"/>
            <w:vMerge/>
            <w:tcBorders>
              <w:top w:val="single" w:sz="8" w:space="0" w:color="auto"/>
              <w:left w:val="single" w:sz="4" w:space="0" w:color="auto"/>
              <w:bottom w:val="single" w:sz="8" w:space="0" w:color="000000"/>
              <w:right w:val="single" w:sz="8" w:space="0" w:color="auto"/>
            </w:tcBorders>
            <w:vAlign w:val="center"/>
            <w:hideMark/>
          </w:tcPr>
          <w:p w14:paraId="419EA36A" w14:textId="77777777" w:rsidR="0082531B" w:rsidRPr="00EA3D33" w:rsidRDefault="0082531B" w:rsidP="00B51EB4">
            <w:pPr>
              <w:overflowPunct/>
              <w:autoSpaceDE/>
              <w:autoSpaceDN/>
              <w:adjustRightInd/>
              <w:spacing w:before="0" w:after="0" w:line="276" w:lineRule="auto"/>
              <w:textAlignment w:val="auto"/>
              <w:rPr>
                <w:rFonts w:ascii="Calibri" w:hAnsi="Calibri"/>
                <w:b/>
                <w:bCs/>
                <w:color w:val="FFFFFF"/>
                <w:szCs w:val="18"/>
              </w:rPr>
            </w:pPr>
          </w:p>
        </w:tc>
        <w:tc>
          <w:tcPr>
            <w:tcW w:w="8214" w:type="dxa"/>
            <w:tcBorders>
              <w:top w:val="nil"/>
              <w:left w:val="nil"/>
              <w:bottom w:val="single" w:sz="8" w:space="0" w:color="auto"/>
              <w:right w:val="single" w:sz="4" w:space="0" w:color="auto"/>
            </w:tcBorders>
            <w:shd w:val="clear" w:color="auto" w:fill="auto"/>
            <w:vAlign w:val="center"/>
            <w:hideMark/>
          </w:tcPr>
          <w:p w14:paraId="7DEFE661" w14:textId="77777777" w:rsidR="0082531B" w:rsidRPr="00EA3D33" w:rsidRDefault="0082531B" w:rsidP="00B51EB4">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I proactively work through challenge and conflict, considering others’ views to achieve positive and productive outcomes</w:t>
            </w:r>
          </w:p>
        </w:tc>
      </w:tr>
      <w:tr w:rsidR="0082531B" w:rsidRPr="00EA3D33" w14:paraId="5F5A8848" w14:textId="77777777" w:rsidTr="00BB15FB">
        <w:trPr>
          <w:trHeight w:val="150"/>
        </w:trPr>
        <w:tc>
          <w:tcPr>
            <w:tcW w:w="1305" w:type="dxa"/>
            <w:tcBorders>
              <w:top w:val="nil"/>
              <w:left w:val="single" w:sz="4" w:space="0" w:color="auto"/>
              <w:bottom w:val="nil"/>
              <w:right w:val="nil"/>
            </w:tcBorders>
            <w:shd w:val="clear" w:color="000000" w:fill="808080"/>
            <w:noWrap/>
            <w:vAlign w:val="center"/>
            <w:hideMark/>
          </w:tcPr>
          <w:p w14:paraId="24B4C3BF" w14:textId="77777777" w:rsidR="0082531B" w:rsidRPr="00EA3D33" w:rsidRDefault="0082531B" w:rsidP="00B51EB4">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 </w:t>
            </w:r>
          </w:p>
        </w:tc>
        <w:tc>
          <w:tcPr>
            <w:tcW w:w="8214" w:type="dxa"/>
            <w:tcBorders>
              <w:top w:val="nil"/>
              <w:left w:val="nil"/>
              <w:bottom w:val="nil"/>
              <w:right w:val="single" w:sz="4" w:space="0" w:color="auto"/>
            </w:tcBorders>
            <w:shd w:val="clear" w:color="000000" w:fill="808080"/>
            <w:vAlign w:val="center"/>
            <w:hideMark/>
          </w:tcPr>
          <w:p w14:paraId="45C63135" w14:textId="77777777" w:rsidR="0082531B" w:rsidRPr="00EA3D33" w:rsidRDefault="0082531B" w:rsidP="00B51EB4">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 </w:t>
            </w:r>
          </w:p>
        </w:tc>
      </w:tr>
      <w:tr w:rsidR="0082531B" w:rsidRPr="00EA3D33" w14:paraId="3DA6D949" w14:textId="77777777" w:rsidTr="00BB15FB">
        <w:trPr>
          <w:trHeight w:val="60"/>
        </w:trPr>
        <w:tc>
          <w:tcPr>
            <w:tcW w:w="1305" w:type="dxa"/>
            <w:vMerge w:val="restart"/>
            <w:tcBorders>
              <w:top w:val="single" w:sz="8" w:space="0" w:color="auto"/>
              <w:left w:val="single" w:sz="4" w:space="0" w:color="auto"/>
              <w:bottom w:val="single" w:sz="8" w:space="0" w:color="000000"/>
              <w:right w:val="single" w:sz="8" w:space="0" w:color="auto"/>
            </w:tcBorders>
            <w:shd w:val="clear" w:color="000000" w:fill="949D9E"/>
            <w:vAlign w:val="center"/>
            <w:hideMark/>
          </w:tcPr>
          <w:p w14:paraId="2F2B1DAE" w14:textId="77777777" w:rsidR="0082531B" w:rsidRPr="00EA3D33" w:rsidRDefault="0082531B" w:rsidP="00B51EB4">
            <w:pPr>
              <w:overflowPunct/>
              <w:autoSpaceDE/>
              <w:autoSpaceDN/>
              <w:adjustRightInd/>
              <w:spacing w:before="0" w:after="0" w:line="276" w:lineRule="auto"/>
              <w:jc w:val="center"/>
              <w:textAlignment w:val="auto"/>
              <w:rPr>
                <w:rFonts w:ascii="Calibri" w:hAnsi="Calibri"/>
                <w:b/>
                <w:bCs/>
                <w:color w:val="FFFFFF"/>
                <w:szCs w:val="18"/>
              </w:rPr>
            </w:pPr>
            <w:r w:rsidRPr="00EA3D33">
              <w:rPr>
                <w:rFonts w:ascii="Calibri" w:hAnsi="Calibri"/>
                <w:b/>
                <w:bCs/>
                <w:color w:val="FFFFFF"/>
                <w:szCs w:val="18"/>
              </w:rPr>
              <w:t>Developing Others</w:t>
            </w:r>
          </w:p>
        </w:tc>
        <w:tc>
          <w:tcPr>
            <w:tcW w:w="8214" w:type="dxa"/>
            <w:tcBorders>
              <w:top w:val="single" w:sz="8" w:space="0" w:color="auto"/>
              <w:left w:val="nil"/>
              <w:bottom w:val="single" w:sz="4" w:space="0" w:color="auto"/>
              <w:right w:val="single" w:sz="4" w:space="0" w:color="auto"/>
            </w:tcBorders>
            <w:shd w:val="clear" w:color="auto" w:fill="auto"/>
            <w:vAlign w:val="center"/>
            <w:hideMark/>
          </w:tcPr>
          <w:p w14:paraId="241E68CA" w14:textId="77777777" w:rsidR="0082531B" w:rsidRPr="00EA3D33" w:rsidRDefault="0082531B" w:rsidP="00B51EB4">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I help to create an environment that engages and motivates others</w:t>
            </w:r>
          </w:p>
        </w:tc>
      </w:tr>
      <w:tr w:rsidR="0082531B" w:rsidRPr="00EA3D33" w14:paraId="499D0200" w14:textId="77777777" w:rsidTr="00BB15FB">
        <w:trPr>
          <w:trHeight w:val="60"/>
        </w:trPr>
        <w:tc>
          <w:tcPr>
            <w:tcW w:w="1305" w:type="dxa"/>
            <w:vMerge/>
            <w:tcBorders>
              <w:top w:val="single" w:sz="8" w:space="0" w:color="auto"/>
              <w:left w:val="single" w:sz="4" w:space="0" w:color="auto"/>
              <w:bottom w:val="single" w:sz="8" w:space="0" w:color="000000"/>
              <w:right w:val="single" w:sz="8" w:space="0" w:color="auto"/>
            </w:tcBorders>
            <w:vAlign w:val="center"/>
            <w:hideMark/>
          </w:tcPr>
          <w:p w14:paraId="44EA9F6F" w14:textId="77777777" w:rsidR="0082531B" w:rsidRPr="00EA3D33" w:rsidRDefault="0082531B" w:rsidP="00B51EB4">
            <w:pPr>
              <w:overflowPunct/>
              <w:autoSpaceDE/>
              <w:autoSpaceDN/>
              <w:adjustRightInd/>
              <w:spacing w:before="0" w:after="0" w:line="276" w:lineRule="auto"/>
              <w:textAlignment w:val="auto"/>
              <w:rPr>
                <w:rFonts w:ascii="Calibri" w:hAnsi="Calibri"/>
                <w:b/>
                <w:bCs/>
                <w:color w:val="FFFFFF"/>
                <w:szCs w:val="18"/>
              </w:rPr>
            </w:pPr>
          </w:p>
        </w:tc>
        <w:tc>
          <w:tcPr>
            <w:tcW w:w="8214" w:type="dxa"/>
            <w:tcBorders>
              <w:top w:val="nil"/>
              <w:left w:val="nil"/>
              <w:bottom w:val="single" w:sz="4" w:space="0" w:color="auto"/>
              <w:right w:val="single" w:sz="4" w:space="0" w:color="auto"/>
            </w:tcBorders>
            <w:shd w:val="clear" w:color="auto" w:fill="auto"/>
            <w:vAlign w:val="center"/>
            <w:hideMark/>
          </w:tcPr>
          <w:p w14:paraId="77F33DF6" w14:textId="77777777" w:rsidR="0082531B" w:rsidRPr="00EA3D33" w:rsidRDefault="0082531B" w:rsidP="00B51EB4">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I take time to support and enable people to be the best they can</w:t>
            </w:r>
          </w:p>
        </w:tc>
      </w:tr>
      <w:tr w:rsidR="0082531B" w:rsidRPr="00EA3D33" w14:paraId="491423DD" w14:textId="77777777" w:rsidTr="00BB15FB">
        <w:trPr>
          <w:trHeight w:val="60"/>
        </w:trPr>
        <w:tc>
          <w:tcPr>
            <w:tcW w:w="1305" w:type="dxa"/>
            <w:vMerge/>
            <w:tcBorders>
              <w:top w:val="single" w:sz="8" w:space="0" w:color="auto"/>
              <w:left w:val="single" w:sz="4" w:space="0" w:color="auto"/>
              <w:bottom w:val="single" w:sz="8" w:space="0" w:color="000000"/>
              <w:right w:val="single" w:sz="8" w:space="0" w:color="auto"/>
            </w:tcBorders>
            <w:vAlign w:val="center"/>
            <w:hideMark/>
          </w:tcPr>
          <w:p w14:paraId="276288C0" w14:textId="77777777" w:rsidR="0082531B" w:rsidRPr="00EA3D33" w:rsidRDefault="0082531B" w:rsidP="00B51EB4">
            <w:pPr>
              <w:overflowPunct/>
              <w:autoSpaceDE/>
              <w:autoSpaceDN/>
              <w:adjustRightInd/>
              <w:spacing w:before="0" w:after="0" w:line="276" w:lineRule="auto"/>
              <w:textAlignment w:val="auto"/>
              <w:rPr>
                <w:rFonts w:ascii="Calibri" w:hAnsi="Calibri"/>
                <w:b/>
                <w:bCs/>
                <w:color w:val="FFFFFF"/>
                <w:szCs w:val="18"/>
              </w:rPr>
            </w:pPr>
          </w:p>
        </w:tc>
        <w:tc>
          <w:tcPr>
            <w:tcW w:w="8214" w:type="dxa"/>
            <w:tcBorders>
              <w:top w:val="nil"/>
              <w:left w:val="nil"/>
              <w:bottom w:val="single" w:sz="4" w:space="0" w:color="auto"/>
              <w:right w:val="single" w:sz="4" w:space="0" w:color="auto"/>
            </w:tcBorders>
            <w:shd w:val="clear" w:color="auto" w:fill="auto"/>
            <w:vAlign w:val="center"/>
            <w:hideMark/>
          </w:tcPr>
          <w:p w14:paraId="0A2503EC" w14:textId="77777777" w:rsidR="0082531B" w:rsidRPr="00EA3D33" w:rsidRDefault="0082531B" w:rsidP="00B51EB4">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I recognise and value others’ achievements, give praise and celebrate their success</w:t>
            </w:r>
          </w:p>
        </w:tc>
      </w:tr>
      <w:tr w:rsidR="0082531B" w:rsidRPr="00EA3D33" w14:paraId="703408E4" w14:textId="77777777" w:rsidTr="00BB15FB">
        <w:trPr>
          <w:trHeight w:val="60"/>
        </w:trPr>
        <w:tc>
          <w:tcPr>
            <w:tcW w:w="1305" w:type="dxa"/>
            <w:vMerge/>
            <w:tcBorders>
              <w:top w:val="single" w:sz="8" w:space="0" w:color="auto"/>
              <w:left w:val="single" w:sz="4" w:space="0" w:color="auto"/>
              <w:bottom w:val="single" w:sz="8" w:space="0" w:color="000000"/>
              <w:right w:val="single" w:sz="8" w:space="0" w:color="auto"/>
            </w:tcBorders>
            <w:vAlign w:val="center"/>
            <w:hideMark/>
          </w:tcPr>
          <w:p w14:paraId="24B0B8CB" w14:textId="77777777" w:rsidR="0082531B" w:rsidRPr="00EA3D33" w:rsidRDefault="0082531B" w:rsidP="00B51EB4">
            <w:pPr>
              <w:overflowPunct/>
              <w:autoSpaceDE/>
              <w:autoSpaceDN/>
              <w:adjustRightInd/>
              <w:spacing w:before="0" w:after="0" w:line="276" w:lineRule="auto"/>
              <w:textAlignment w:val="auto"/>
              <w:rPr>
                <w:rFonts w:ascii="Calibri" w:hAnsi="Calibri"/>
                <w:b/>
                <w:bCs/>
                <w:color w:val="FFFFFF"/>
                <w:szCs w:val="18"/>
              </w:rPr>
            </w:pPr>
          </w:p>
        </w:tc>
        <w:tc>
          <w:tcPr>
            <w:tcW w:w="8214" w:type="dxa"/>
            <w:tcBorders>
              <w:top w:val="nil"/>
              <w:left w:val="nil"/>
              <w:bottom w:val="single" w:sz="8" w:space="0" w:color="auto"/>
              <w:right w:val="single" w:sz="4" w:space="0" w:color="auto"/>
            </w:tcBorders>
            <w:shd w:val="clear" w:color="auto" w:fill="auto"/>
            <w:vAlign w:val="center"/>
            <w:hideMark/>
          </w:tcPr>
          <w:p w14:paraId="2AADFF9E" w14:textId="77777777" w:rsidR="0082531B" w:rsidRPr="00EA3D33" w:rsidRDefault="0082531B" w:rsidP="00B51EB4">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 xml:space="preserve">I deliver balanced feedback to enable others to improve their contribution </w:t>
            </w:r>
          </w:p>
        </w:tc>
      </w:tr>
      <w:tr w:rsidR="0082531B" w:rsidRPr="00EA3D33" w14:paraId="38D42C6F" w14:textId="77777777" w:rsidTr="00BB15FB">
        <w:trPr>
          <w:trHeight w:val="150"/>
        </w:trPr>
        <w:tc>
          <w:tcPr>
            <w:tcW w:w="1305" w:type="dxa"/>
            <w:tcBorders>
              <w:top w:val="nil"/>
              <w:left w:val="single" w:sz="4" w:space="0" w:color="auto"/>
              <w:bottom w:val="nil"/>
              <w:right w:val="nil"/>
            </w:tcBorders>
            <w:shd w:val="clear" w:color="000000" w:fill="808080"/>
            <w:noWrap/>
            <w:vAlign w:val="center"/>
            <w:hideMark/>
          </w:tcPr>
          <w:p w14:paraId="17461163" w14:textId="77777777" w:rsidR="0082531B" w:rsidRPr="00EA3D33" w:rsidRDefault="0082531B" w:rsidP="00B51EB4">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 </w:t>
            </w:r>
          </w:p>
        </w:tc>
        <w:tc>
          <w:tcPr>
            <w:tcW w:w="8214" w:type="dxa"/>
            <w:tcBorders>
              <w:top w:val="nil"/>
              <w:left w:val="nil"/>
              <w:bottom w:val="nil"/>
              <w:right w:val="single" w:sz="4" w:space="0" w:color="auto"/>
            </w:tcBorders>
            <w:shd w:val="clear" w:color="000000" w:fill="808080"/>
            <w:vAlign w:val="center"/>
            <w:hideMark/>
          </w:tcPr>
          <w:p w14:paraId="7615AE7F" w14:textId="77777777" w:rsidR="0082531B" w:rsidRPr="00EA3D33" w:rsidRDefault="0082531B" w:rsidP="00B51EB4">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 </w:t>
            </w:r>
          </w:p>
        </w:tc>
      </w:tr>
      <w:tr w:rsidR="0082531B" w:rsidRPr="00EA3D33" w14:paraId="247C8AD7" w14:textId="77777777" w:rsidTr="00BB15FB">
        <w:trPr>
          <w:trHeight w:val="60"/>
        </w:trPr>
        <w:tc>
          <w:tcPr>
            <w:tcW w:w="1305" w:type="dxa"/>
            <w:vMerge w:val="restart"/>
            <w:tcBorders>
              <w:top w:val="single" w:sz="8" w:space="0" w:color="auto"/>
              <w:left w:val="single" w:sz="4" w:space="0" w:color="auto"/>
              <w:bottom w:val="single" w:sz="8" w:space="0" w:color="000000"/>
              <w:right w:val="single" w:sz="8" w:space="0" w:color="auto"/>
            </w:tcBorders>
            <w:shd w:val="clear" w:color="000000" w:fill="0098C3"/>
            <w:vAlign w:val="center"/>
            <w:hideMark/>
          </w:tcPr>
          <w:p w14:paraId="3EB96030" w14:textId="77777777" w:rsidR="0082531B" w:rsidRPr="00EA3D33" w:rsidRDefault="0082531B" w:rsidP="00B51EB4">
            <w:pPr>
              <w:overflowPunct/>
              <w:autoSpaceDE/>
              <w:autoSpaceDN/>
              <w:adjustRightInd/>
              <w:spacing w:before="0" w:after="0" w:line="276" w:lineRule="auto"/>
              <w:jc w:val="center"/>
              <w:textAlignment w:val="auto"/>
              <w:rPr>
                <w:rFonts w:ascii="Calibri" w:hAnsi="Calibri"/>
                <w:b/>
                <w:bCs/>
                <w:color w:val="FFFFFF"/>
                <w:szCs w:val="18"/>
              </w:rPr>
            </w:pPr>
            <w:r w:rsidRPr="00EA3D33">
              <w:rPr>
                <w:rFonts w:ascii="Calibri" w:hAnsi="Calibri"/>
                <w:b/>
                <w:bCs/>
                <w:color w:val="FFFFFF"/>
                <w:szCs w:val="18"/>
              </w:rPr>
              <w:t>Delivering Quality</w:t>
            </w:r>
          </w:p>
        </w:tc>
        <w:tc>
          <w:tcPr>
            <w:tcW w:w="8214" w:type="dxa"/>
            <w:tcBorders>
              <w:top w:val="single" w:sz="8" w:space="0" w:color="auto"/>
              <w:left w:val="nil"/>
              <w:bottom w:val="single" w:sz="4" w:space="0" w:color="auto"/>
              <w:right w:val="single" w:sz="4" w:space="0" w:color="auto"/>
            </w:tcBorders>
            <w:shd w:val="clear" w:color="auto" w:fill="auto"/>
            <w:vAlign w:val="center"/>
            <w:hideMark/>
          </w:tcPr>
          <w:p w14:paraId="68ABDE50" w14:textId="77777777" w:rsidR="0082531B" w:rsidRPr="00EA3D33" w:rsidRDefault="0082531B" w:rsidP="00B51EB4">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I identify opportunities and take action to be simply better</w:t>
            </w:r>
          </w:p>
        </w:tc>
      </w:tr>
      <w:tr w:rsidR="0082531B" w:rsidRPr="00EA3D33" w14:paraId="7A0769D3" w14:textId="77777777" w:rsidTr="00BB15FB">
        <w:trPr>
          <w:trHeight w:val="60"/>
        </w:trPr>
        <w:tc>
          <w:tcPr>
            <w:tcW w:w="1305" w:type="dxa"/>
            <w:vMerge/>
            <w:tcBorders>
              <w:top w:val="single" w:sz="8" w:space="0" w:color="auto"/>
              <w:left w:val="single" w:sz="4" w:space="0" w:color="auto"/>
              <w:bottom w:val="single" w:sz="8" w:space="0" w:color="000000"/>
              <w:right w:val="single" w:sz="8" w:space="0" w:color="auto"/>
            </w:tcBorders>
            <w:vAlign w:val="center"/>
            <w:hideMark/>
          </w:tcPr>
          <w:p w14:paraId="58E72389" w14:textId="77777777" w:rsidR="0082531B" w:rsidRPr="00EA3D33" w:rsidRDefault="0082531B" w:rsidP="00B51EB4">
            <w:pPr>
              <w:overflowPunct/>
              <w:autoSpaceDE/>
              <w:autoSpaceDN/>
              <w:adjustRightInd/>
              <w:spacing w:before="0" w:after="0" w:line="276" w:lineRule="auto"/>
              <w:textAlignment w:val="auto"/>
              <w:rPr>
                <w:rFonts w:ascii="Calibri" w:hAnsi="Calibri"/>
                <w:b/>
                <w:bCs/>
                <w:color w:val="FFFFFF"/>
                <w:szCs w:val="18"/>
              </w:rPr>
            </w:pPr>
          </w:p>
        </w:tc>
        <w:tc>
          <w:tcPr>
            <w:tcW w:w="8214" w:type="dxa"/>
            <w:tcBorders>
              <w:top w:val="nil"/>
              <w:left w:val="nil"/>
              <w:bottom w:val="single" w:sz="4" w:space="0" w:color="auto"/>
              <w:right w:val="single" w:sz="4" w:space="0" w:color="auto"/>
            </w:tcBorders>
            <w:shd w:val="clear" w:color="auto" w:fill="auto"/>
            <w:vAlign w:val="center"/>
            <w:hideMark/>
          </w:tcPr>
          <w:p w14:paraId="364B18E9" w14:textId="77777777" w:rsidR="0082531B" w:rsidRPr="00EA3D33" w:rsidRDefault="0082531B" w:rsidP="00B51EB4">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I plan and prioritise efficiently and effectively, taking account of people, processes and resources</w:t>
            </w:r>
          </w:p>
        </w:tc>
      </w:tr>
      <w:tr w:rsidR="0082531B" w:rsidRPr="00EA3D33" w14:paraId="46906767" w14:textId="77777777" w:rsidTr="00BB15FB">
        <w:trPr>
          <w:trHeight w:val="60"/>
        </w:trPr>
        <w:tc>
          <w:tcPr>
            <w:tcW w:w="1305" w:type="dxa"/>
            <w:vMerge/>
            <w:tcBorders>
              <w:top w:val="single" w:sz="8" w:space="0" w:color="auto"/>
              <w:left w:val="single" w:sz="4" w:space="0" w:color="auto"/>
              <w:bottom w:val="single" w:sz="8" w:space="0" w:color="000000"/>
              <w:right w:val="single" w:sz="8" w:space="0" w:color="auto"/>
            </w:tcBorders>
            <w:vAlign w:val="center"/>
            <w:hideMark/>
          </w:tcPr>
          <w:p w14:paraId="0973B2ED" w14:textId="77777777" w:rsidR="0082531B" w:rsidRPr="00EA3D33" w:rsidRDefault="0082531B" w:rsidP="00B51EB4">
            <w:pPr>
              <w:overflowPunct/>
              <w:autoSpaceDE/>
              <w:autoSpaceDN/>
              <w:adjustRightInd/>
              <w:spacing w:before="0" w:after="0" w:line="276" w:lineRule="auto"/>
              <w:textAlignment w:val="auto"/>
              <w:rPr>
                <w:rFonts w:ascii="Calibri" w:hAnsi="Calibri"/>
                <w:b/>
                <w:bCs/>
                <w:color w:val="FFFFFF"/>
                <w:szCs w:val="18"/>
              </w:rPr>
            </w:pPr>
          </w:p>
        </w:tc>
        <w:tc>
          <w:tcPr>
            <w:tcW w:w="8214" w:type="dxa"/>
            <w:tcBorders>
              <w:top w:val="nil"/>
              <w:left w:val="nil"/>
              <w:bottom w:val="single" w:sz="4" w:space="0" w:color="auto"/>
              <w:right w:val="single" w:sz="4" w:space="0" w:color="auto"/>
            </w:tcBorders>
            <w:shd w:val="clear" w:color="auto" w:fill="auto"/>
            <w:vAlign w:val="center"/>
            <w:hideMark/>
          </w:tcPr>
          <w:p w14:paraId="36A3D789" w14:textId="77777777" w:rsidR="0082531B" w:rsidRPr="00EA3D33" w:rsidRDefault="0082531B" w:rsidP="00B51EB4">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I am accountable, for tackling issues, making difficult decisions and seeing them through to conclusion</w:t>
            </w:r>
          </w:p>
        </w:tc>
      </w:tr>
      <w:tr w:rsidR="0082531B" w:rsidRPr="00EA3D33" w14:paraId="7790E143" w14:textId="77777777" w:rsidTr="00BB15FB">
        <w:trPr>
          <w:trHeight w:val="60"/>
        </w:trPr>
        <w:tc>
          <w:tcPr>
            <w:tcW w:w="1305" w:type="dxa"/>
            <w:vMerge/>
            <w:tcBorders>
              <w:top w:val="single" w:sz="8" w:space="0" w:color="auto"/>
              <w:left w:val="single" w:sz="4" w:space="0" w:color="auto"/>
              <w:bottom w:val="single" w:sz="8" w:space="0" w:color="000000"/>
              <w:right w:val="single" w:sz="8" w:space="0" w:color="auto"/>
            </w:tcBorders>
            <w:vAlign w:val="center"/>
            <w:hideMark/>
          </w:tcPr>
          <w:p w14:paraId="2CDBC2F2" w14:textId="77777777" w:rsidR="0082531B" w:rsidRPr="00EA3D33" w:rsidRDefault="0082531B" w:rsidP="00B51EB4">
            <w:pPr>
              <w:overflowPunct/>
              <w:autoSpaceDE/>
              <w:autoSpaceDN/>
              <w:adjustRightInd/>
              <w:spacing w:before="0" w:after="0" w:line="276" w:lineRule="auto"/>
              <w:textAlignment w:val="auto"/>
              <w:rPr>
                <w:rFonts w:ascii="Calibri" w:hAnsi="Calibri"/>
                <w:b/>
                <w:bCs/>
                <w:color w:val="FFFFFF"/>
                <w:szCs w:val="18"/>
              </w:rPr>
            </w:pPr>
          </w:p>
        </w:tc>
        <w:tc>
          <w:tcPr>
            <w:tcW w:w="8214" w:type="dxa"/>
            <w:tcBorders>
              <w:top w:val="nil"/>
              <w:left w:val="nil"/>
              <w:bottom w:val="single" w:sz="8" w:space="0" w:color="auto"/>
              <w:right w:val="single" w:sz="4" w:space="0" w:color="auto"/>
            </w:tcBorders>
            <w:shd w:val="clear" w:color="auto" w:fill="auto"/>
            <w:vAlign w:val="center"/>
            <w:hideMark/>
          </w:tcPr>
          <w:p w14:paraId="05D2804E" w14:textId="77777777" w:rsidR="0082531B" w:rsidRPr="00EA3D33" w:rsidRDefault="0082531B" w:rsidP="00B51EB4">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I encourage creativity and innovation to deliver workable solutions</w:t>
            </w:r>
          </w:p>
        </w:tc>
      </w:tr>
      <w:tr w:rsidR="0082531B" w:rsidRPr="00EA3D33" w14:paraId="724987C4" w14:textId="77777777" w:rsidTr="00BB15FB">
        <w:trPr>
          <w:trHeight w:val="150"/>
        </w:trPr>
        <w:tc>
          <w:tcPr>
            <w:tcW w:w="1305" w:type="dxa"/>
            <w:tcBorders>
              <w:top w:val="nil"/>
              <w:left w:val="single" w:sz="4" w:space="0" w:color="auto"/>
              <w:bottom w:val="nil"/>
              <w:right w:val="nil"/>
            </w:tcBorders>
            <w:shd w:val="clear" w:color="000000" w:fill="808080"/>
            <w:noWrap/>
            <w:vAlign w:val="center"/>
            <w:hideMark/>
          </w:tcPr>
          <w:p w14:paraId="0C1EB8A3" w14:textId="77777777" w:rsidR="0082531B" w:rsidRPr="00EA3D33" w:rsidRDefault="0082531B" w:rsidP="00B51EB4">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 </w:t>
            </w:r>
          </w:p>
        </w:tc>
        <w:tc>
          <w:tcPr>
            <w:tcW w:w="8214" w:type="dxa"/>
            <w:tcBorders>
              <w:top w:val="nil"/>
              <w:left w:val="nil"/>
              <w:bottom w:val="nil"/>
              <w:right w:val="single" w:sz="4" w:space="0" w:color="auto"/>
            </w:tcBorders>
            <w:shd w:val="clear" w:color="000000" w:fill="808080"/>
            <w:vAlign w:val="center"/>
            <w:hideMark/>
          </w:tcPr>
          <w:p w14:paraId="119DEAE8" w14:textId="77777777" w:rsidR="0082531B" w:rsidRPr="00EA3D33" w:rsidRDefault="0082531B" w:rsidP="00B51EB4">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 </w:t>
            </w:r>
          </w:p>
        </w:tc>
      </w:tr>
      <w:tr w:rsidR="0082531B" w:rsidRPr="00EA3D33" w14:paraId="5463A22D" w14:textId="77777777" w:rsidTr="00BB15FB">
        <w:trPr>
          <w:trHeight w:val="60"/>
        </w:trPr>
        <w:tc>
          <w:tcPr>
            <w:tcW w:w="1305" w:type="dxa"/>
            <w:vMerge w:val="restart"/>
            <w:tcBorders>
              <w:top w:val="single" w:sz="8" w:space="0" w:color="auto"/>
              <w:left w:val="single" w:sz="4" w:space="0" w:color="auto"/>
              <w:bottom w:val="single" w:sz="8" w:space="0" w:color="000000"/>
              <w:right w:val="single" w:sz="8" w:space="0" w:color="auto"/>
            </w:tcBorders>
            <w:shd w:val="clear" w:color="000000" w:fill="51626F"/>
            <w:vAlign w:val="center"/>
            <w:hideMark/>
          </w:tcPr>
          <w:p w14:paraId="09EA60F8" w14:textId="77777777" w:rsidR="0082531B" w:rsidRPr="00EA3D33" w:rsidRDefault="0082531B" w:rsidP="00B51EB4">
            <w:pPr>
              <w:overflowPunct/>
              <w:autoSpaceDE/>
              <w:autoSpaceDN/>
              <w:adjustRightInd/>
              <w:spacing w:before="0" w:after="0" w:line="276" w:lineRule="auto"/>
              <w:jc w:val="center"/>
              <w:textAlignment w:val="auto"/>
              <w:rPr>
                <w:rFonts w:ascii="Calibri" w:hAnsi="Calibri"/>
                <w:b/>
                <w:bCs/>
                <w:color w:val="FFFFFF"/>
                <w:szCs w:val="18"/>
              </w:rPr>
            </w:pPr>
            <w:r w:rsidRPr="00EA3D33">
              <w:rPr>
                <w:rFonts w:ascii="Calibri" w:hAnsi="Calibri"/>
                <w:b/>
                <w:bCs/>
                <w:color w:val="FFFFFF"/>
                <w:szCs w:val="18"/>
              </w:rPr>
              <w:t>Driving Sustainability</w:t>
            </w:r>
          </w:p>
        </w:tc>
        <w:tc>
          <w:tcPr>
            <w:tcW w:w="8214" w:type="dxa"/>
            <w:tcBorders>
              <w:top w:val="single" w:sz="8" w:space="0" w:color="auto"/>
              <w:left w:val="nil"/>
              <w:bottom w:val="single" w:sz="4" w:space="0" w:color="auto"/>
              <w:right w:val="single" w:sz="4" w:space="0" w:color="auto"/>
            </w:tcBorders>
            <w:shd w:val="clear" w:color="auto" w:fill="auto"/>
            <w:vAlign w:val="center"/>
            <w:hideMark/>
          </w:tcPr>
          <w:p w14:paraId="7F96B9D2" w14:textId="77777777" w:rsidR="0082531B" w:rsidRPr="00EA3D33" w:rsidRDefault="0082531B" w:rsidP="00B51EB4">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I consider the impact on people before taking decisions or actions that may affect them</w:t>
            </w:r>
          </w:p>
        </w:tc>
      </w:tr>
      <w:tr w:rsidR="0082531B" w:rsidRPr="00EA3D33" w14:paraId="5080C071" w14:textId="77777777" w:rsidTr="00BB15FB">
        <w:trPr>
          <w:trHeight w:val="60"/>
        </w:trPr>
        <w:tc>
          <w:tcPr>
            <w:tcW w:w="1305" w:type="dxa"/>
            <w:vMerge/>
            <w:tcBorders>
              <w:top w:val="single" w:sz="8" w:space="0" w:color="auto"/>
              <w:left w:val="single" w:sz="4" w:space="0" w:color="auto"/>
              <w:bottom w:val="single" w:sz="8" w:space="0" w:color="000000"/>
              <w:right w:val="single" w:sz="8" w:space="0" w:color="auto"/>
            </w:tcBorders>
            <w:vAlign w:val="center"/>
            <w:hideMark/>
          </w:tcPr>
          <w:p w14:paraId="0D517FFA" w14:textId="77777777" w:rsidR="0082531B" w:rsidRPr="00EA3D33" w:rsidRDefault="0082531B" w:rsidP="00B51EB4">
            <w:pPr>
              <w:overflowPunct/>
              <w:autoSpaceDE/>
              <w:autoSpaceDN/>
              <w:adjustRightInd/>
              <w:spacing w:before="0" w:after="0" w:line="276" w:lineRule="auto"/>
              <w:textAlignment w:val="auto"/>
              <w:rPr>
                <w:rFonts w:ascii="Calibri" w:hAnsi="Calibri"/>
                <w:b/>
                <w:bCs/>
                <w:color w:val="FFFFFF"/>
                <w:szCs w:val="18"/>
              </w:rPr>
            </w:pPr>
          </w:p>
        </w:tc>
        <w:tc>
          <w:tcPr>
            <w:tcW w:w="8214" w:type="dxa"/>
            <w:tcBorders>
              <w:top w:val="nil"/>
              <w:left w:val="nil"/>
              <w:bottom w:val="single" w:sz="4" w:space="0" w:color="auto"/>
              <w:right w:val="single" w:sz="4" w:space="0" w:color="auto"/>
            </w:tcBorders>
            <w:shd w:val="clear" w:color="auto" w:fill="auto"/>
            <w:vAlign w:val="center"/>
            <w:hideMark/>
          </w:tcPr>
          <w:p w14:paraId="0AA75551" w14:textId="77777777" w:rsidR="0082531B" w:rsidRPr="00EA3D33" w:rsidRDefault="0082531B" w:rsidP="00B51EB4">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 xml:space="preserve">I embrace, enable and embed change effectively </w:t>
            </w:r>
          </w:p>
        </w:tc>
      </w:tr>
      <w:tr w:rsidR="0082531B" w:rsidRPr="00EA3D33" w14:paraId="57BE024D" w14:textId="77777777" w:rsidTr="00BB15FB">
        <w:trPr>
          <w:trHeight w:val="60"/>
        </w:trPr>
        <w:tc>
          <w:tcPr>
            <w:tcW w:w="1305" w:type="dxa"/>
            <w:vMerge/>
            <w:tcBorders>
              <w:top w:val="single" w:sz="8" w:space="0" w:color="auto"/>
              <w:left w:val="single" w:sz="4" w:space="0" w:color="auto"/>
              <w:bottom w:val="single" w:sz="8" w:space="0" w:color="000000"/>
              <w:right w:val="single" w:sz="8" w:space="0" w:color="auto"/>
            </w:tcBorders>
            <w:vAlign w:val="center"/>
            <w:hideMark/>
          </w:tcPr>
          <w:p w14:paraId="76639BD8" w14:textId="77777777" w:rsidR="0082531B" w:rsidRPr="00EA3D33" w:rsidRDefault="0082531B" w:rsidP="00B51EB4">
            <w:pPr>
              <w:overflowPunct/>
              <w:autoSpaceDE/>
              <w:autoSpaceDN/>
              <w:adjustRightInd/>
              <w:spacing w:before="0" w:after="0" w:line="276" w:lineRule="auto"/>
              <w:textAlignment w:val="auto"/>
              <w:rPr>
                <w:rFonts w:ascii="Calibri" w:hAnsi="Calibri"/>
                <w:b/>
                <w:bCs/>
                <w:color w:val="FFFFFF"/>
                <w:szCs w:val="18"/>
              </w:rPr>
            </w:pPr>
          </w:p>
        </w:tc>
        <w:tc>
          <w:tcPr>
            <w:tcW w:w="8214" w:type="dxa"/>
            <w:tcBorders>
              <w:top w:val="nil"/>
              <w:left w:val="nil"/>
              <w:bottom w:val="single" w:sz="4" w:space="0" w:color="auto"/>
              <w:right w:val="single" w:sz="4" w:space="0" w:color="auto"/>
            </w:tcBorders>
            <w:shd w:val="clear" w:color="auto" w:fill="auto"/>
            <w:vAlign w:val="center"/>
            <w:hideMark/>
          </w:tcPr>
          <w:p w14:paraId="665EA3C7" w14:textId="77777777" w:rsidR="0082531B" w:rsidRPr="00EA3D33" w:rsidRDefault="0082531B" w:rsidP="00B51EB4">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I regularly take account of external and internal factors, assessing the need to change and gaining support to move forward</w:t>
            </w:r>
          </w:p>
        </w:tc>
      </w:tr>
      <w:tr w:rsidR="0082531B" w:rsidRPr="00EA3D33" w14:paraId="0F5D8F9E" w14:textId="77777777" w:rsidTr="00BB15FB">
        <w:trPr>
          <w:trHeight w:val="60"/>
        </w:trPr>
        <w:tc>
          <w:tcPr>
            <w:tcW w:w="1305" w:type="dxa"/>
            <w:vMerge/>
            <w:tcBorders>
              <w:top w:val="single" w:sz="8" w:space="0" w:color="auto"/>
              <w:left w:val="single" w:sz="4" w:space="0" w:color="auto"/>
              <w:bottom w:val="single" w:sz="4" w:space="0" w:color="auto"/>
              <w:right w:val="single" w:sz="8" w:space="0" w:color="auto"/>
            </w:tcBorders>
            <w:vAlign w:val="center"/>
            <w:hideMark/>
          </w:tcPr>
          <w:p w14:paraId="2F6B2B3A" w14:textId="77777777" w:rsidR="0082531B" w:rsidRPr="00EA3D33" w:rsidRDefault="0082531B" w:rsidP="00B51EB4">
            <w:pPr>
              <w:overflowPunct/>
              <w:autoSpaceDE/>
              <w:autoSpaceDN/>
              <w:adjustRightInd/>
              <w:spacing w:before="0" w:after="0" w:line="276" w:lineRule="auto"/>
              <w:textAlignment w:val="auto"/>
              <w:rPr>
                <w:rFonts w:ascii="Calibri" w:hAnsi="Calibri"/>
                <w:b/>
                <w:bCs/>
                <w:color w:val="FFFFFF"/>
                <w:szCs w:val="18"/>
              </w:rPr>
            </w:pPr>
          </w:p>
        </w:tc>
        <w:tc>
          <w:tcPr>
            <w:tcW w:w="8214" w:type="dxa"/>
            <w:tcBorders>
              <w:top w:val="nil"/>
              <w:left w:val="nil"/>
              <w:bottom w:val="single" w:sz="4" w:space="0" w:color="auto"/>
              <w:right w:val="single" w:sz="4" w:space="0" w:color="auto"/>
            </w:tcBorders>
            <w:shd w:val="clear" w:color="auto" w:fill="auto"/>
            <w:vAlign w:val="center"/>
            <w:hideMark/>
          </w:tcPr>
          <w:p w14:paraId="3D660F16" w14:textId="77777777" w:rsidR="0082531B" w:rsidRPr="00EA3D33" w:rsidRDefault="0082531B" w:rsidP="00B51EB4">
            <w:pPr>
              <w:overflowPunct/>
              <w:autoSpaceDE/>
              <w:autoSpaceDN/>
              <w:adjustRightInd/>
              <w:spacing w:before="0" w:after="0" w:line="276" w:lineRule="auto"/>
              <w:textAlignment w:val="auto"/>
              <w:rPr>
                <w:rFonts w:ascii="Calibri" w:hAnsi="Calibri"/>
                <w:color w:val="000000"/>
                <w:szCs w:val="18"/>
              </w:rPr>
            </w:pPr>
            <w:r w:rsidRPr="00EA3D33">
              <w:rPr>
                <w:rFonts w:ascii="Calibri" w:hAnsi="Calibri"/>
                <w:color w:val="000000"/>
                <w:szCs w:val="18"/>
              </w:rPr>
              <w:t>I take time to understand our University vision and direction and communicate this to others</w:t>
            </w:r>
          </w:p>
        </w:tc>
      </w:tr>
    </w:tbl>
    <w:p w14:paraId="135B64F6" w14:textId="77777777" w:rsidR="0082531B" w:rsidRDefault="0082531B" w:rsidP="0082531B">
      <w:pPr>
        <w:rPr>
          <w:szCs w:val="18"/>
        </w:rPr>
      </w:pPr>
    </w:p>
    <w:p w14:paraId="343CEC90" w14:textId="77777777" w:rsidR="0082531B" w:rsidRDefault="0082531B" w:rsidP="0082531B">
      <w:pPr>
        <w:pStyle w:val="DocTitle"/>
        <w:spacing w:after="240"/>
        <w:rPr>
          <w:sz w:val="52"/>
          <w:szCs w:val="52"/>
        </w:rPr>
      </w:pPr>
      <w:r w:rsidRPr="00137D43">
        <w:rPr>
          <w:sz w:val="52"/>
          <w:szCs w:val="52"/>
        </w:rPr>
        <w:t>Line Manager Expectations</w:t>
      </w:r>
    </w:p>
    <w:p w14:paraId="204C16D3" w14:textId="77777777" w:rsidR="0082531B" w:rsidRPr="00137D43" w:rsidRDefault="0082531B" w:rsidP="0082531B">
      <w:pPr>
        <w:spacing w:after="240"/>
      </w:pPr>
      <w:r w:rsidRPr="00137D43">
        <w:t>The statements below provide additional clarity on what is expected of our line managers and supervisors.</w:t>
      </w:r>
    </w:p>
    <w:p w14:paraId="22144D35" w14:textId="77777777" w:rsidR="0082531B" w:rsidRPr="00637E89" w:rsidRDefault="0082531B" w:rsidP="0082531B">
      <w:pPr>
        <w:spacing w:after="240"/>
      </w:pPr>
      <w:r w:rsidRPr="00137D43">
        <w:rPr>
          <w:b/>
        </w:rPr>
        <w:t>Managing People:</w:t>
      </w:r>
      <w:r w:rsidRPr="00637E89">
        <w:t xml:space="preserve"> Manage and support your peoples work productivity, performance, wellbeing and development to maximise their contribution and enable personal growth.</w:t>
      </w:r>
    </w:p>
    <w:p w14:paraId="7FE2B8B3" w14:textId="77777777" w:rsidR="0082531B" w:rsidRPr="00637E89" w:rsidRDefault="0082531B" w:rsidP="0082531B">
      <w:pPr>
        <w:spacing w:after="240"/>
      </w:pPr>
      <w:r w:rsidRPr="00137D43">
        <w:rPr>
          <w:b/>
        </w:rPr>
        <w:t>Managing the Student and Customer Experience:</w:t>
      </w:r>
      <w:r w:rsidRPr="00637E89">
        <w:t xml:space="preserve"> Ensuring our students and the customer are at the centre of everything we do, always considering their needs before acting, to ensure we deliver a high quality experience every time.</w:t>
      </w:r>
    </w:p>
    <w:p w14:paraId="37D4B20D" w14:textId="77777777" w:rsidR="0082531B" w:rsidRPr="00637E89" w:rsidRDefault="0082531B" w:rsidP="0082531B">
      <w:pPr>
        <w:spacing w:after="240"/>
      </w:pPr>
      <w:r w:rsidRPr="00137D43">
        <w:rPr>
          <w:b/>
        </w:rPr>
        <w:t>Managing Financial Decisions:</w:t>
      </w:r>
      <w:r w:rsidRPr="00637E89">
        <w:t xml:space="preserve"> Make well informed and timely financial decisions with an understanding of the consequences and impact on the financial sustainability of the University.</w:t>
      </w:r>
    </w:p>
    <w:p w14:paraId="75BF5C7C" w14:textId="77777777" w:rsidR="0082531B" w:rsidRPr="00637E89" w:rsidRDefault="0082531B" w:rsidP="0082531B">
      <w:pPr>
        <w:spacing w:after="240"/>
      </w:pPr>
      <w:r w:rsidRPr="00137D43">
        <w:rPr>
          <w:b/>
        </w:rPr>
        <w:t>Managing Compliance:</w:t>
      </w:r>
      <w:r w:rsidRPr="00637E89">
        <w:t xml:space="preserve"> Understand and apply the University regulations, policies, guidelines, and legal requirements to ensure continued operational compliance.</w:t>
      </w:r>
    </w:p>
    <w:p w14:paraId="494BF0FD" w14:textId="77777777" w:rsidR="0082531B" w:rsidRDefault="0082531B" w:rsidP="0082531B">
      <w:pPr>
        <w:spacing w:after="240"/>
        <w:rPr>
          <w:b/>
        </w:rPr>
      </w:pPr>
      <w:r w:rsidRPr="00137D43">
        <w:rPr>
          <w:b/>
        </w:rPr>
        <w:t>Managing Risk:</w:t>
      </w:r>
      <w:r w:rsidRPr="00637E89">
        <w:t xml:space="preserve"> Identify potential risks, assess probability and impact and take appropriate steps to mitigate the risk or maximise potential benefits. </w:t>
      </w:r>
    </w:p>
    <w:p w14:paraId="6DC29BC5" w14:textId="77777777" w:rsidR="00466C34" w:rsidRPr="0012209D" w:rsidRDefault="00466C34" w:rsidP="0012209D"/>
    <w:sectPr w:rsidR="00466C34"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EF32E" w14:textId="77777777" w:rsidR="007A7231" w:rsidRDefault="007A7231">
      <w:r>
        <w:separator/>
      </w:r>
    </w:p>
    <w:p w14:paraId="6543D9B7" w14:textId="77777777" w:rsidR="007A7231" w:rsidRDefault="007A7231"/>
  </w:endnote>
  <w:endnote w:type="continuationSeparator" w:id="0">
    <w:p w14:paraId="76A1078A" w14:textId="77777777" w:rsidR="007A7231" w:rsidRDefault="007A7231">
      <w:r>
        <w:continuationSeparator/>
      </w:r>
    </w:p>
    <w:p w14:paraId="1AAB38BD" w14:textId="77777777" w:rsidR="007A7231" w:rsidRDefault="007A7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altName w:val="﷽﷽﷽﷽﷽﷽﷽﷽污敳}"/>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F097F" w14:textId="40AE9A7E" w:rsidR="00062768" w:rsidRDefault="00062768" w:rsidP="00FE47BF">
    <w:pPr>
      <w:pStyle w:val="Continuation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8EDAF" w14:textId="77777777" w:rsidR="007A7231" w:rsidRDefault="007A7231">
      <w:r>
        <w:separator/>
      </w:r>
    </w:p>
    <w:p w14:paraId="336312CA" w14:textId="77777777" w:rsidR="007A7231" w:rsidRDefault="007A7231"/>
  </w:footnote>
  <w:footnote w:type="continuationSeparator" w:id="0">
    <w:p w14:paraId="4981377E" w14:textId="77777777" w:rsidR="007A7231" w:rsidRDefault="007A7231">
      <w:r>
        <w:continuationSeparator/>
      </w:r>
    </w:p>
    <w:p w14:paraId="7D3AC465" w14:textId="77777777" w:rsidR="007A7231" w:rsidRDefault="007A72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F893C1E"/>
    <w:multiLevelType w:val="hybridMultilevel"/>
    <w:tmpl w:val="C2720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8"/>
  </w:num>
  <w:num w:numId="2">
    <w:abstractNumId w:val="0"/>
  </w:num>
  <w:num w:numId="3">
    <w:abstractNumId w:val="14"/>
  </w:num>
  <w:num w:numId="4">
    <w:abstractNumId w:val="10"/>
  </w:num>
  <w:num w:numId="5">
    <w:abstractNumId w:val="11"/>
  </w:num>
  <w:num w:numId="6">
    <w:abstractNumId w:val="8"/>
  </w:num>
  <w:num w:numId="7">
    <w:abstractNumId w:val="3"/>
  </w:num>
  <w:num w:numId="8">
    <w:abstractNumId w:val="6"/>
  </w:num>
  <w:num w:numId="9">
    <w:abstractNumId w:val="1"/>
  </w:num>
  <w:num w:numId="10">
    <w:abstractNumId w:val="9"/>
  </w:num>
  <w:num w:numId="11">
    <w:abstractNumId w:val="5"/>
  </w:num>
  <w:num w:numId="12">
    <w:abstractNumId w:val="15"/>
  </w:num>
  <w:num w:numId="13">
    <w:abstractNumId w:val="16"/>
  </w:num>
  <w:num w:numId="14">
    <w:abstractNumId w:val="7"/>
  </w:num>
  <w:num w:numId="15">
    <w:abstractNumId w:val="2"/>
  </w:num>
  <w:num w:numId="16">
    <w:abstractNumId w:val="12"/>
  </w:num>
  <w:num w:numId="17">
    <w:abstractNumId w:val="13"/>
  </w:num>
  <w:num w:numId="18">
    <w:abstractNumId w:val="17"/>
  </w:num>
  <w:num w:numId="1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22C75"/>
    <w:rsid w:val="0002653C"/>
    <w:rsid w:val="00041407"/>
    <w:rsid w:val="0005274A"/>
    <w:rsid w:val="00054D78"/>
    <w:rsid w:val="00057DE4"/>
    <w:rsid w:val="00062768"/>
    <w:rsid w:val="00063081"/>
    <w:rsid w:val="00071653"/>
    <w:rsid w:val="000824F4"/>
    <w:rsid w:val="000978E8"/>
    <w:rsid w:val="000A5027"/>
    <w:rsid w:val="000B1DED"/>
    <w:rsid w:val="000B4E5A"/>
    <w:rsid w:val="000E0700"/>
    <w:rsid w:val="000E4663"/>
    <w:rsid w:val="00102BCB"/>
    <w:rsid w:val="00121BBF"/>
    <w:rsid w:val="0012209D"/>
    <w:rsid w:val="0014691E"/>
    <w:rsid w:val="001532E2"/>
    <w:rsid w:val="00156CBF"/>
    <w:rsid w:val="00156F2F"/>
    <w:rsid w:val="00177402"/>
    <w:rsid w:val="0018144C"/>
    <w:rsid w:val="001840EA"/>
    <w:rsid w:val="001B03BB"/>
    <w:rsid w:val="001B6986"/>
    <w:rsid w:val="001C09C8"/>
    <w:rsid w:val="001C16F2"/>
    <w:rsid w:val="001C5C5C"/>
    <w:rsid w:val="001C64FF"/>
    <w:rsid w:val="001D0B37"/>
    <w:rsid w:val="001D5201"/>
    <w:rsid w:val="001E24BE"/>
    <w:rsid w:val="00205458"/>
    <w:rsid w:val="00236BFE"/>
    <w:rsid w:val="00236FE7"/>
    <w:rsid w:val="00241441"/>
    <w:rsid w:val="0024539C"/>
    <w:rsid w:val="00254722"/>
    <w:rsid w:val="002547F5"/>
    <w:rsid w:val="00260333"/>
    <w:rsid w:val="00260B1D"/>
    <w:rsid w:val="00266C6A"/>
    <w:rsid w:val="0028509A"/>
    <w:rsid w:val="00287575"/>
    <w:rsid w:val="0029789A"/>
    <w:rsid w:val="002A70BE"/>
    <w:rsid w:val="002B0C07"/>
    <w:rsid w:val="002B4B63"/>
    <w:rsid w:val="002C6198"/>
    <w:rsid w:val="002D4DF4"/>
    <w:rsid w:val="002E2EE5"/>
    <w:rsid w:val="002E7B13"/>
    <w:rsid w:val="002E7C28"/>
    <w:rsid w:val="00301D34"/>
    <w:rsid w:val="00312C9E"/>
    <w:rsid w:val="00313CC8"/>
    <w:rsid w:val="00317585"/>
    <w:rsid w:val="003178D9"/>
    <w:rsid w:val="00323B91"/>
    <w:rsid w:val="00324EA0"/>
    <w:rsid w:val="0034151E"/>
    <w:rsid w:val="00343D93"/>
    <w:rsid w:val="00355C12"/>
    <w:rsid w:val="00357B9F"/>
    <w:rsid w:val="00364B2C"/>
    <w:rsid w:val="00367540"/>
    <w:rsid w:val="003701F7"/>
    <w:rsid w:val="00383FB0"/>
    <w:rsid w:val="00385622"/>
    <w:rsid w:val="0039116A"/>
    <w:rsid w:val="00397A1D"/>
    <w:rsid w:val="003A2001"/>
    <w:rsid w:val="003B0262"/>
    <w:rsid w:val="003B7540"/>
    <w:rsid w:val="003F50FB"/>
    <w:rsid w:val="004022C1"/>
    <w:rsid w:val="004263FE"/>
    <w:rsid w:val="004306FD"/>
    <w:rsid w:val="00450E93"/>
    <w:rsid w:val="00463797"/>
    <w:rsid w:val="00466C34"/>
    <w:rsid w:val="00467596"/>
    <w:rsid w:val="00474D00"/>
    <w:rsid w:val="004B2A50"/>
    <w:rsid w:val="004C0252"/>
    <w:rsid w:val="004D4966"/>
    <w:rsid w:val="004D7F00"/>
    <w:rsid w:val="004D7FF3"/>
    <w:rsid w:val="004F0B97"/>
    <w:rsid w:val="0051744C"/>
    <w:rsid w:val="00524005"/>
    <w:rsid w:val="00525C5B"/>
    <w:rsid w:val="005262F6"/>
    <w:rsid w:val="00530D8B"/>
    <w:rsid w:val="00541CE0"/>
    <w:rsid w:val="005455B4"/>
    <w:rsid w:val="005534E1"/>
    <w:rsid w:val="00573487"/>
    <w:rsid w:val="00573785"/>
    <w:rsid w:val="00580CBF"/>
    <w:rsid w:val="005825EB"/>
    <w:rsid w:val="005907B3"/>
    <w:rsid w:val="005949FA"/>
    <w:rsid w:val="005D3265"/>
    <w:rsid w:val="005D44D1"/>
    <w:rsid w:val="00601F61"/>
    <w:rsid w:val="00617FAD"/>
    <w:rsid w:val="006249FD"/>
    <w:rsid w:val="00651280"/>
    <w:rsid w:val="0065560D"/>
    <w:rsid w:val="00671F76"/>
    <w:rsid w:val="00680547"/>
    <w:rsid w:val="00695D76"/>
    <w:rsid w:val="006B1AF6"/>
    <w:rsid w:val="006F44EB"/>
    <w:rsid w:val="00702D64"/>
    <w:rsid w:val="00702F04"/>
    <w:rsid w:val="0070376B"/>
    <w:rsid w:val="00722ADB"/>
    <w:rsid w:val="00730B15"/>
    <w:rsid w:val="00746AEB"/>
    <w:rsid w:val="007509FE"/>
    <w:rsid w:val="00761108"/>
    <w:rsid w:val="007666CA"/>
    <w:rsid w:val="00791076"/>
    <w:rsid w:val="0079197B"/>
    <w:rsid w:val="00791A2A"/>
    <w:rsid w:val="007A7231"/>
    <w:rsid w:val="007C22CC"/>
    <w:rsid w:val="007C6FAA"/>
    <w:rsid w:val="007E2D19"/>
    <w:rsid w:val="007E4B02"/>
    <w:rsid w:val="007F2AEA"/>
    <w:rsid w:val="008036FD"/>
    <w:rsid w:val="00813365"/>
    <w:rsid w:val="00813A2C"/>
    <w:rsid w:val="0082020C"/>
    <w:rsid w:val="0082075E"/>
    <w:rsid w:val="0082531B"/>
    <w:rsid w:val="00833E8D"/>
    <w:rsid w:val="00835521"/>
    <w:rsid w:val="008443D8"/>
    <w:rsid w:val="00854B1E"/>
    <w:rsid w:val="00856B8A"/>
    <w:rsid w:val="008623F7"/>
    <w:rsid w:val="00876272"/>
    <w:rsid w:val="00883499"/>
    <w:rsid w:val="00885FD1"/>
    <w:rsid w:val="00893EC6"/>
    <w:rsid w:val="008961F9"/>
    <w:rsid w:val="008A4FC7"/>
    <w:rsid w:val="008D52C9"/>
    <w:rsid w:val="008F03C7"/>
    <w:rsid w:val="008F5280"/>
    <w:rsid w:val="0090078A"/>
    <w:rsid w:val="009064A9"/>
    <w:rsid w:val="009419A4"/>
    <w:rsid w:val="00945F4B"/>
    <w:rsid w:val="009464AF"/>
    <w:rsid w:val="00954E47"/>
    <w:rsid w:val="00965BFB"/>
    <w:rsid w:val="00965E97"/>
    <w:rsid w:val="00967DA7"/>
    <w:rsid w:val="00970E28"/>
    <w:rsid w:val="00972CAF"/>
    <w:rsid w:val="0098120F"/>
    <w:rsid w:val="0098162C"/>
    <w:rsid w:val="00996476"/>
    <w:rsid w:val="009A0E5D"/>
    <w:rsid w:val="009B7702"/>
    <w:rsid w:val="009E0598"/>
    <w:rsid w:val="009F0D64"/>
    <w:rsid w:val="00A021B7"/>
    <w:rsid w:val="00A07431"/>
    <w:rsid w:val="00A131D9"/>
    <w:rsid w:val="00A14888"/>
    <w:rsid w:val="00A23226"/>
    <w:rsid w:val="00A34296"/>
    <w:rsid w:val="00A3705A"/>
    <w:rsid w:val="00A521A9"/>
    <w:rsid w:val="00A7244A"/>
    <w:rsid w:val="00A925C0"/>
    <w:rsid w:val="00AA2C1A"/>
    <w:rsid w:val="00AA3CB5"/>
    <w:rsid w:val="00AC2B17"/>
    <w:rsid w:val="00AC71CB"/>
    <w:rsid w:val="00AE1CA0"/>
    <w:rsid w:val="00AE1F8C"/>
    <w:rsid w:val="00AE2893"/>
    <w:rsid w:val="00AE39DC"/>
    <w:rsid w:val="00AE4DC4"/>
    <w:rsid w:val="00AF0C5B"/>
    <w:rsid w:val="00B02F38"/>
    <w:rsid w:val="00B212F5"/>
    <w:rsid w:val="00B430BB"/>
    <w:rsid w:val="00B84C12"/>
    <w:rsid w:val="00BB15FB"/>
    <w:rsid w:val="00BB4A42"/>
    <w:rsid w:val="00BB7845"/>
    <w:rsid w:val="00BF1CC6"/>
    <w:rsid w:val="00C06095"/>
    <w:rsid w:val="00C17FDD"/>
    <w:rsid w:val="00C31B06"/>
    <w:rsid w:val="00C61D2A"/>
    <w:rsid w:val="00C83F50"/>
    <w:rsid w:val="00C907D0"/>
    <w:rsid w:val="00CB1F23"/>
    <w:rsid w:val="00CD04F0"/>
    <w:rsid w:val="00CD159C"/>
    <w:rsid w:val="00CE3A26"/>
    <w:rsid w:val="00CE544C"/>
    <w:rsid w:val="00D16D9D"/>
    <w:rsid w:val="00D3349E"/>
    <w:rsid w:val="00D50678"/>
    <w:rsid w:val="00D54AA2"/>
    <w:rsid w:val="00D55315"/>
    <w:rsid w:val="00D5587F"/>
    <w:rsid w:val="00D65B56"/>
    <w:rsid w:val="00D67D41"/>
    <w:rsid w:val="00D73BB9"/>
    <w:rsid w:val="00D743CD"/>
    <w:rsid w:val="00DC1CE3"/>
    <w:rsid w:val="00DC4386"/>
    <w:rsid w:val="00DE553C"/>
    <w:rsid w:val="00E01106"/>
    <w:rsid w:val="00E25775"/>
    <w:rsid w:val="00E264FD"/>
    <w:rsid w:val="00E3336B"/>
    <w:rsid w:val="00E363B8"/>
    <w:rsid w:val="00E37792"/>
    <w:rsid w:val="00E63AC1"/>
    <w:rsid w:val="00E730DD"/>
    <w:rsid w:val="00E84803"/>
    <w:rsid w:val="00E853A9"/>
    <w:rsid w:val="00E96015"/>
    <w:rsid w:val="00EB589D"/>
    <w:rsid w:val="00ED2E52"/>
    <w:rsid w:val="00EE13FB"/>
    <w:rsid w:val="00EE350A"/>
    <w:rsid w:val="00F000EA"/>
    <w:rsid w:val="00F01EA0"/>
    <w:rsid w:val="00F135E0"/>
    <w:rsid w:val="00F26173"/>
    <w:rsid w:val="00F312D6"/>
    <w:rsid w:val="00F34D25"/>
    <w:rsid w:val="00F378D2"/>
    <w:rsid w:val="00F470C9"/>
    <w:rsid w:val="00F56FF5"/>
    <w:rsid w:val="00F7423C"/>
    <w:rsid w:val="00F835C5"/>
    <w:rsid w:val="00F84583"/>
    <w:rsid w:val="00F85DED"/>
    <w:rsid w:val="00F90F90"/>
    <w:rsid w:val="00FB5A25"/>
    <w:rsid w:val="00FB7297"/>
    <w:rsid w:val="00FC2ADA"/>
    <w:rsid w:val="00FE47BF"/>
    <w:rsid w:val="00FF0252"/>
    <w:rsid w:val="00FF140B"/>
    <w:rsid w:val="00FF246F"/>
    <w:rsid w:val="035975D3"/>
    <w:rsid w:val="090637EF"/>
    <w:rsid w:val="0F48C843"/>
    <w:rsid w:val="1E7B61FE"/>
    <w:rsid w:val="2AB9F6F4"/>
    <w:rsid w:val="3099CF11"/>
    <w:rsid w:val="32CD6310"/>
    <w:rsid w:val="3A280D50"/>
    <w:rsid w:val="3CFA9E5A"/>
    <w:rsid w:val="3DAC045E"/>
    <w:rsid w:val="3F13755E"/>
    <w:rsid w:val="3FC72655"/>
    <w:rsid w:val="45AB2DF7"/>
    <w:rsid w:val="5050506C"/>
    <w:rsid w:val="5228BB6D"/>
    <w:rsid w:val="5566F216"/>
    <w:rsid w:val="56B928DD"/>
    <w:rsid w:val="57A40E0F"/>
    <w:rsid w:val="6F6D5494"/>
    <w:rsid w:val="7656A6E4"/>
    <w:rsid w:val="765B90C6"/>
    <w:rsid w:val="791BECC6"/>
    <w:rsid w:val="7A4FAD9F"/>
    <w:rsid w:val="7EF0CE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BF0867"/>
  <w15:docId w15:val="{7D5C02AA-0BAB-4B3B-A550-BA6E8EF1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1A8757BF69B447BC61CEB785CB9128" ma:contentTypeVersion="12" ma:contentTypeDescription="Create a new document." ma:contentTypeScope="" ma:versionID="6310d334d57d7fe9471c7ea945ff8875">
  <xsd:schema xmlns:xsd="http://www.w3.org/2001/XMLSchema" xmlns:xs="http://www.w3.org/2001/XMLSchema" xmlns:p="http://schemas.microsoft.com/office/2006/metadata/properties" xmlns:ns3="3c91b6f9-7b9b-4797-8669-8586c74f8844" xmlns:ns4="167e64d8-ba37-43c0-9dbf-71dbaac52710" targetNamespace="http://schemas.microsoft.com/office/2006/metadata/properties" ma:root="true" ma:fieldsID="f04dde4925dc018c1abcdf8c191c8714" ns3:_="" ns4:_="">
    <xsd:import namespace="3c91b6f9-7b9b-4797-8669-8586c74f8844"/>
    <xsd:import namespace="167e64d8-ba37-43c0-9dbf-71dbaac527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DateTaken"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1b6f9-7b9b-4797-8669-8586c74f8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7e64d8-ba37-43c0-9dbf-71dbaac527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ABF56E-FE98-4F8C-A65A-B1AD2A944FBF}">
  <ds:schemaRefs>
    <ds:schemaRef ds:uri="http://schemas.openxmlformats.org/officeDocument/2006/bibliography"/>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8796EC-25B4-464A-B373-22968B133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1b6f9-7b9b-4797-8669-8586c74f8844"/>
    <ds:schemaRef ds:uri="167e64d8-ba37-43c0-9dbf-71dbaac52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2007</Words>
  <Characters>12522</Characters>
  <Application>Microsoft Office Word</Application>
  <DocSecurity>0</DocSecurity>
  <Lines>104</Lines>
  <Paragraphs>28</Paragraphs>
  <ScaleCrop>false</ScaleCrop>
  <Company>Southampton University</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Professional Specialist Area</dc:title>
  <dc:creator>Newton-Woof K.</dc:creator>
  <cp:keywords>V0.1</cp:keywords>
  <cp:lastModifiedBy>Kathryn Athow</cp:lastModifiedBy>
  <cp:revision>8</cp:revision>
  <cp:lastPrinted>2008-01-14T17:11:00Z</cp:lastPrinted>
  <dcterms:created xsi:type="dcterms:W3CDTF">2021-11-29T11:52:00Z</dcterms:created>
  <dcterms:modified xsi:type="dcterms:W3CDTF">2021-12-09T09:55:00Z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0x010100B11A8757BF69B447BC61CEB785CB9128</vt:lpwstr>
  </property>
  <property fmtid="{D5CDD505-2E9C-101B-9397-08002B2CF9AE}" pid="3" name="_NewReviewCycle">
    <vt:lpwstr/>
  </property>
</Properties>
</file>