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F00EC0" w:rsidRDefault="001749EF" w:rsidP="00A77DE4">
      <w:pPr>
        <w:widowControl w:val="0"/>
        <w:rPr>
          <w:rFonts w:cs="Arial"/>
        </w:rPr>
      </w:pPr>
      <w:r w:rsidRPr="00F00EC0">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69B18CC" w14:textId="709D6D4B" w:rsidR="003837A2" w:rsidRPr="00A77DE4" w:rsidRDefault="000765EB" w:rsidP="00A77DE4">
      <w:pPr>
        <w:widowControl w:val="0"/>
        <w:tabs>
          <w:tab w:val="left" w:pos="6917"/>
        </w:tabs>
        <w:rPr>
          <w:rFonts w:cs="Arial"/>
        </w:rPr>
      </w:pPr>
      <w:r w:rsidRPr="00A77DE4">
        <w:rPr>
          <w:rFonts w:cs="Arial"/>
          <w:b/>
          <w:sz w:val="36"/>
        </w:rPr>
        <w:t xml:space="preserve">University of Derby </w:t>
      </w:r>
      <w:r w:rsidR="001749EF" w:rsidRPr="00A77DE4">
        <w:rPr>
          <w:rFonts w:cs="Arial"/>
          <w:b/>
          <w:sz w:val="36"/>
        </w:rPr>
        <w:t>Job Description</w:t>
      </w:r>
    </w:p>
    <w:p w14:paraId="47132BE4" w14:textId="77777777" w:rsidR="001749EF" w:rsidRPr="00A77DE4" w:rsidRDefault="003837A2" w:rsidP="00A77DE4">
      <w:pPr>
        <w:pStyle w:val="Heading1"/>
        <w:keepNext w:val="0"/>
        <w:keepLines w:val="0"/>
        <w:widowControl w:val="0"/>
        <w:rPr>
          <w:rFonts w:ascii="Arial" w:hAnsi="Arial" w:cs="Arial"/>
          <w:b/>
          <w:color w:val="auto"/>
        </w:rPr>
      </w:pPr>
      <w:r w:rsidRPr="00A77DE4">
        <w:rPr>
          <w:rFonts w:ascii="Arial" w:hAnsi="Arial" w:cs="Arial"/>
          <w:b/>
          <w:color w:val="auto"/>
        </w:rPr>
        <w:t>Job Summary</w:t>
      </w:r>
    </w:p>
    <w:p w14:paraId="4587A53E" w14:textId="77777777" w:rsidR="003837A2" w:rsidRPr="00A77DE4" w:rsidRDefault="003837A2" w:rsidP="00A77DE4">
      <w:pPr>
        <w:pStyle w:val="Heading2"/>
        <w:keepNext w:val="0"/>
        <w:keepLines w:val="0"/>
        <w:widowControl w:val="0"/>
        <w:rPr>
          <w:rFonts w:ascii="Arial" w:hAnsi="Arial" w:cs="Arial"/>
          <w:b/>
          <w:color w:val="auto"/>
        </w:rPr>
      </w:pPr>
      <w:r w:rsidRPr="00A77DE4">
        <w:rPr>
          <w:rFonts w:ascii="Arial" w:hAnsi="Arial" w:cs="Arial"/>
          <w:b/>
          <w:color w:val="auto"/>
        </w:rPr>
        <w:t>Job Title</w:t>
      </w:r>
    </w:p>
    <w:p w14:paraId="7FDB0613" w14:textId="4E0EA483" w:rsidR="00BC291E" w:rsidRPr="00F00EC0" w:rsidRDefault="00252264" w:rsidP="00A77DE4">
      <w:pPr>
        <w:widowControl w:val="0"/>
        <w:rPr>
          <w:rStyle w:val="Emphasis"/>
          <w:rFonts w:cs="Arial"/>
          <w:i w:val="0"/>
          <w:iCs w:val="0"/>
        </w:rPr>
      </w:pPr>
      <w:r w:rsidRPr="00F00EC0">
        <w:rPr>
          <w:rStyle w:val="Emphasis"/>
          <w:rFonts w:cs="Arial"/>
          <w:i w:val="0"/>
          <w:iCs w:val="0"/>
        </w:rPr>
        <w:t>Pay and Reward Lead</w:t>
      </w:r>
    </w:p>
    <w:p w14:paraId="1084FCD8" w14:textId="77777777" w:rsidR="003837A2" w:rsidRPr="00A77DE4" w:rsidRDefault="003837A2" w:rsidP="00A77DE4">
      <w:pPr>
        <w:pStyle w:val="Heading2"/>
        <w:keepNext w:val="0"/>
        <w:keepLines w:val="0"/>
        <w:widowControl w:val="0"/>
        <w:rPr>
          <w:rFonts w:ascii="Arial" w:hAnsi="Arial" w:cs="Arial"/>
          <w:b/>
          <w:color w:val="auto"/>
        </w:rPr>
      </w:pPr>
      <w:r w:rsidRPr="00A77DE4">
        <w:rPr>
          <w:rFonts w:ascii="Arial" w:hAnsi="Arial" w:cs="Arial"/>
          <w:b/>
          <w:color w:val="auto"/>
        </w:rPr>
        <w:t>College</w:t>
      </w:r>
      <w:r w:rsidR="00A41B9B" w:rsidRPr="00A77DE4">
        <w:rPr>
          <w:rFonts w:ascii="Arial" w:hAnsi="Arial" w:cs="Arial"/>
          <w:b/>
          <w:color w:val="auto"/>
        </w:rPr>
        <w:t>/Department</w:t>
      </w:r>
      <w:r w:rsidRPr="00A77DE4">
        <w:rPr>
          <w:rFonts w:ascii="Arial" w:hAnsi="Arial" w:cs="Arial"/>
          <w:b/>
          <w:color w:val="auto"/>
        </w:rPr>
        <w:t xml:space="preserve"> </w:t>
      </w:r>
    </w:p>
    <w:p w14:paraId="58E49A59" w14:textId="650601ED" w:rsidR="00BC291E" w:rsidRPr="00F00EC0" w:rsidRDefault="00252264" w:rsidP="00A77DE4">
      <w:pPr>
        <w:widowControl w:val="0"/>
        <w:rPr>
          <w:rStyle w:val="Emphasis"/>
          <w:rFonts w:cs="Arial"/>
          <w:i w:val="0"/>
          <w:iCs w:val="0"/>
        </w:rPr>
      </w:pPr>
      <w:r w:rsidRPr="00F00EC0">
        <w:rPr>
          <w:rStyle w:val="Emphasis"/>
          <w:rFonts w:cs="Arial"/>
          <w:i w:val="0"/>
          <w:iCs w:val="0"/>
        </w:rPr>
        <w:t>Human Resources</w:t>
      </w:r>
    </w:p>
    <w:p w14:paraId="550224CB" w14:textId="77777777" w:rsidR="003837A2" w:rsidRPr="00A77DE4" w:rsidRDefault="003837A2" w:rsidP="00A77DE4">
      <w:pPr>
        <w:pStyle w:val="Heading2"/>
        <w:keepNext w:val="0"/>
        <w:keepLines w:val="0"/>
        <w:widowControl w:val="0"/>
        <w:rPr>
          <w:rFonts w:ascii="Arial" w:hAnsi="Arial" w:cs="Arial"/>
          <w:b/>
          <w:color w:val="auto"/>
        </w:rPr>
      </w:pPr>
      <w:r w:rsidRPr="00A77DE4">
        <w:rPr>
          <w:rFonts w:ascii="Arial" w:hAnsi="Arial" w:cs="Arial"/>
          <w:b/>
          <w:color w:val="auto"/>
        </w:rPr>
        <w:t>Location</w:t>
      </w:r>
    </w:p>
    <w:p w14:paraId="4E4A5F21" w14:textId="3E059685" w:rsidR="00BC291E" w:rsidRPr="00F00EC0" w:rsidRDefault="00252264" w:rsidP="00A77DE4">
      <w:pPr>
        <w:widowControl w:val="0"/>
        <w:rPr>
          <w:rStyle w:val="Emphasis"/>
          <w:rFonts w:cs="Arial"/>
          <w:i w:val="0"/>
          <w:iCs w:val="0"/>
        </w:rPr>
      </w:pPr>
      <w:r w:rsidRPr="00F00EC0">
        <w:rPr>
          <w:rStyle w:val="Emphasis"/>
          <w:rFonts w:cs="Arial"/>
          <w:i w:val="0"/>
          <w:iCs w:val="0"/>
        </w:rPr>
        <w:t>Kedleston Road</w:t>
      </w:r>
      <w:r w:rsidR="00A77DE4">
        <w:rPr>
          <w:rStyle w:val="Emphasis"/>
          <w:rFonts w:cs="Arial"/>
          <w:i w:val="0"/>
          <w:iCs w:val="0"/>
        </w:rPr>
        <w:t>, Derby</w:t>
      </w:r>
    </w:p>
    <w:p w14:paraId="16305799" w14:textId="77777777" w:rsidR="003837A2" w:rsidRPr="00A77DE4" w:rsidRDefault="003837A2" w:rsidP="00A77DE4">
      <w:pPr>
        <w:pStyle w:val="Heading2"/>
        <w:keepNext w:val="0"/>
        <w:keepLines w:val="0"/>
        <w:widowControl w:val="0"/>
        <w:rPr>
          <w:rFonts w:ascii="Arial" w:hAnsi="Arial" w:cs="Arial"/>
          <w:b/>
          <w:color w:val="auto"/>
        </w:rPr>
      </w:pPr>
      <w:r w:rsidRPr="00A77DE4">
        <w:rPr>
          <w:rFonts w:ascii="Arial" w:hAnsi="Arial" w:cs="Arial"/>
          <w:b/>
          <w:color w:val="auto"/>
        </w:rPr>
        <w:t>Job Reference Number</w:t>
      </w:r>
    </w:p>
    <w:p w14:paraId="579D3D8E" w14:textId="26FA08DC" w:rsidR="003837A2" w:rsidRPr="00F00EC0" w:rsidRDefault="00A77DE4" w:rsidP="00A77DE4">
      <w:pPr>
        <w:widowControl w:val="0"/>
        <w:rPr>
          <w:rStyle w:val="Emphasis"/>
          <w:rFonts w:cs="Arial"/>
          <w:i w:val="0"/>
          <w:iCs w:val="0"/>
        </w:rPr>
      </w:pPr>
      <w:r>
        <w:rPr>
          <w:rStyle w:val="Emphasis"/>
          <w:rFonts w:cs="Arial"/>
          <w:i w:val="0"/>
          <w:iCs w:val="0"/>
        </w:rPr>
        <w:t>0367-21</w:t>
      </w:r>
      <w:r w:rsidR="00EC01A2">
        <w:rPr>
          <w:rStyle w:val="Emphasis"/>
          <w:rFonts w:cs="Arial"/>
          <w:i w:val="0"/>
          <w:iCs w:val="0"/>
        </w:rPr>
        <w:t>-R</w:t>
      </w:r>
    </w:p>
    <w:p w14:paraId="464F5A89" w14:textId="77777777" w:rsidR="003837A2" w:rsidRPr="00A77DE4" w:rsidRDefault="003837A2" w:rsidP="00A77DE4">
      <w:pPr>
        <w:pStyle w:val="Heading2"/>
        <w:keepNext w:val="0"/>
        <w:keepLines w:val="0"/>
        <w:widowControl w:val="0"/>
        <w:rPr>
          <w:rFonts w:ascii="Arial" w:hAnsi="Arial" w:cs="Arial"/>
          <w:b/>
          <w:color w:val="auto"/>
        </w:rPr>
      </w:pPr>
      <w:r w:rsidRPr="00A77DE4">
        <w:rPr>
          <w:rFonts w:ascii="Arial" w:hAnsi="Arial" w:cs="Arial"/>
          <w:b/>
          <w:color w:val="auto"/>
        </w:rPr>
        <w:t>Salary</w:t>
      </w:r>
    </w:p>
    <w:p w14:paraId="6D510D76" w14:textId="33C479FB" w:rsidR="00BC291E" w:rsidRPr="00F00EC0" w:rsidRDefault="00483B45" w:rsidP="00A77DE4">
      <w:pPr>
        <w:widowControl w:val="0"/>
        <w:rPr>
          <w:rStyle w:val="Emphasis"/>
          <w:rFonts w:cs="Arial"/>
          <w:i w:val="0"/>
          <w:iCs w:val="0"/>
        </w:rPr>
      </w:pPr>
      <w:r>
        <w:rPr>
          <w:rStyle w:val="Emphasis"/>
          <w:rFonts w:cs="Arial"/>
          <w:i w:val="0"/>
          <w:iCs w:val="0"/>
        </w:rPr>
        <w:t>£44,732 to £60,000</w:t>
      </w:r>
      <w:bookmarkStart w:id="0" w:name="_GoBack"/>
      <w:bookmarkEnd w:id="0"/>
      <w:r w:rsidR="00A77DE4">
        <w:rPr>
          <w:rStyle w:val="Emphasis"/>
          <w:rFonts w:cs="Arial"/>
          <w:i w:val="0"/>
          <w:iCs w:val="0"/>
        </w:rPr>
        <w:t xml:space="preserve"> per annum</w:t>
      </w:r>
    </w:p>
    <w:p w14:paraId="597E63F2" w14:textId="77777777" w:rsidR="003837A2" w:rsidRPr="00A77DE4" w:rsidRDefault="003837A2" w:rsidP="00A77DE4">
      <w:pPr>
        <w:pStyle w:val="Heading2"/>
        <w:keepNext w:val="0"/>
        <w:keepLines w:val="0"/>
        <w:widowControl w:val="0"/>
        <w:rPr>
          <w:rFonts w:ascii="Arial" w:hAnsi="Arial" w:cs="Arial"/>
          <w:b/>
          <w:color w:val="auto"/>
        </w:rPr>
      </w:pPr>
      <w:r w:rsidRPr="00A77DE4">
        <w:rPr>
          <w:rFonts w:ascii="Arial" w:hAnsi="Arial" w:cs="Arial"/>
          <w:b/>
          <w:color w:val="auto"/>
        </w:rPr>
        <w:t>Reports To</w:t>
      </w:r>
    </w:p>
    <w:p w14:paraId="60CD3352" w14:textId="10512D87" w:rsidR="00BC291E" w:rsidRPr="00F00EC0" w:rsidRDefault="00252264" w:rsidP="00A77DE4">
      <w:pPr>
        <w:widowControl w:val="0"/>
        <w:rPr>
          <w:rStyle w:val="Emphasis"/>
          <w:rFonts w:cs="Arial"/>
          <w:i w:val="0"/>
          <w:iCs w:val="0"/>
        </w:rPr>
      </w:pPr>
      <w:r w:rsidRPr="00F00EC0">
        <w:rPr>
          <w:rStyle w:val="Emphasis"/>
          <w:rFonts w:cs="Arial"/>
          <w:i w:val="0"/>
          <w:iCs w:val="0"/>
        </w:rPr>
        <w:t>Head of Policy and Employee Relations</w:t>
      </w:r>
    </w:p>
    <w:p w14:paraId="3B36CD05" w14:textId="32428BB5" w:rsidR="006848E2" w:rsidRPr="00A77DE4" w:rsidRDefault="00362DE8" w:rsidP="00A77DE4">
      <w:pPr>
        <w:pStyle w:val="Heading2"/>
        <w:keepNext w:val="0"/>
        <w:keepLines w:val="0"/>
        <w:widowControl w:val="0"/>
        <w:rPr>
          <w:rStyle w:val="Emphasis"/>
          <w:rFonts w:ascii="Arial" w:hAnsi="Arial" w:cs="Arial"/>
          <w:b/>
          <w:i w:val="0"/>
          <w:iCs w:val="0"/>
          <w:color w:val="auto"/>
        </w:rPr>
      </w:pPr>
      <w:r w:rsidRPr="00A77DE4">
        <w:rPr>
          <w:rStyle w:val="Emphasis"/>
          <w:rFonts w:ascii="Arial" w:hAnsi="Arial" w:cs="Arial"/>
          <w:b/>
          <w:i w:val="0"/>
          <w:iCs w:val="0"/>
          <w:color w:val="auto"/>
        </w:rPr>
        <w:t>Line Management Responsibility</w:t>
      </w:r>
    </w:p>
    <w:p w14:paraId="406418CD" w14:textId="2D037C87" w:rsidR="00BE54DD" w:rsidRPr="00F00EC0" w:rsidRDefault="00252264" w:rsidP="00A77DE4">
      <w:pPr>
        <w:widowControl w:val="0"/>
        <w:rPr>
          <w:rFonts w:cs="Arial"/>
        </w:rPr>
      </w:pPr>
      <w:r w:rsidRPr="00F00EC0">
        <w:rPr>
          <w:rStyle w:val="Emphasis"/>
          <w:rFonts w:cs="Arial"/>
          <w:i w:val="0"/>
          <w:iCs w:val="0"/>
        </w:rPr>
        <w:t>No</w:t>
      </w:r>
    </w:p>
    <w:p w14:paraId="5B183E19" w14:textId="77777777" w:rsidR="003837A2" w:rsidRPr="00A77DE4" w:rsidRDefault="003837A2" w:rsidP="00A77DE4">
      <w:pPr>
        <w:pStyle w:val="Heading1"/>
        <w:keepNext w:val="0"/>
        <w:keepLines w:val="0"/>
        <w:widowControl w:val="0"/>
        <w:rPr>
          <w:rFonts w:ascii="Arial" w:hAnsi="Arial" w:cs="Arial"/>
          <w:b/>
          <w:color w:val="auto"/>
        </w:rPr>
      </w:pPr>
      <w:r w:rsidRPr="00A77DE4">
        <w:rPr>
          <w:rFonts w:ascii="Arial" w:hAnsi="Arial" w:cs="Arial"/>
          <w:b/>
          <w:color w:val="auto"/>
        </w:rPr>
        <w:t>Job Description and Person Specification</w:t>
      </w:r>
    </w:p>
    <w:p w14:paraId="4C1325D0" w14:textId="77777777" w:rsidR="003837A2" w:rsidRPr="00A77DE4" w:rsidRDefault="003837A2" w:rsidP="00A77DE4">
      <w:pPr>
        <w:pStyle w:val="Heading2"/>
        <w:keepNext w:val="0"/>
        <w:keepLines w:val="0"/>
        <w:widowControl w:val="0"/>
        <w:rPr>
          <w:rFonts w:ascii="Arial" w:hAnsi="Arial" w:cs="Arial"/>
          <w:b/>
          <w:color w:val="auto"/>
        </w:rPr>
      </w:pPr>
      <w:r w:rsidRPr="00A77DE4">
        <w:rPr>
          <w:rFonts w:ascii="Arial" w:hAnsi="Arial" w:cs="Arial"/>
          <w:b/>
          <w:color w:val="auto"/>
        </w:rPr>
        <w:t>Role Summary</w:t>
      </w:r>
    </w:p>
    <w:p w14:paraId="60027F2D" w14:textId="3C5B8821" w:rsidR="00252264" w:rsidRPr="00F00EC0" w:rsidRDefault="00252264" w:rsidP="00A77DE4">
      <w:pPr>
        <w:widowControl w:val="0"/>
        <w:rPr>
          <w:rStyle w:val="Emphasis"/>
          <w:rFonts w:cs="Arial"/>
          <w:i w:val="0"/>
          <w:iCs w:val="0"/>
        </w:rPr>
      </w:pPr>
      <w:r w:rsidRPr="00F00EC0">
        <w:rPr>
          <w:rStyle w:val="Emphasis"/>
          <w:rFonts w:cs="Arial"/>
          <w:i w:val="0"/>
          <w:iCs w:val="0"/>
        </w:rPr>
        <w:t xml:space="preserve">To play a key role in </w:t>
      </w:r>
      <w:r w:rsidR="007B0033">
        <w:rPr>
          <w:rStyle w:val="Emphasis"/>
          <w:rFonts w:cs="Arial"/>
          <w:i w:val="0"/>
          <w:iCs w:val="0"/>
        </w:rPr>
        <w:t>driving forward our</w:t>
      </w:r>
      <w:r w:rsidRPr="00F00EC0">
        <w:rPr>
          <w:rStyle w:val="Emphasis"/>
          <w:rFonts w:cs="Arial"/>
          <w:i w:val="0"/>
          <w:iCs w:val="0"/>
        </w:rPr>
        <w:t xml:space="preserve"> pay and reward agenda.  To lead on the development and implementation of pay, benefits and reward strategies, providing expert advice and proposed approaches that align with wider university strategies. </w:t>
      </w:r>
    </w:p>
    <w:p w14:paraId="7E0E1E1C" w14:textId="0E9AB445" w:rsidR="00D0163E" w:rsidRPr="00A77DE4" w:rsidRDefault="00D0163E" w:rsidP="00A77DE4">
      <w:pPr>
        <w:pStyle w:val="Heading2"/>
        <w:keepNext w:val="0"/>
        <w:keepLines w:val="0"/>
        <w:widowControl w:val="0"/>
        <w:rPr>
          <w:rFonts w:ascii="Arial" w:hAnsi="Arial" w:cs="Arial"/>
          <w:b/>
          <w:color w:val="auto"/>
        </w:rPr>
      </w:pPr>
      <w:r w:rsidRPr="00A77DE4">
        <w:rPr>
          <w:rFonts w:ascii="Arial" w:hAnsi="Arial" w:cs="Arial"/>
          <w:b/>
          <w:color w:val="auto"/>
        </w:rPr>
        <w:t>Principal Accountabilities</w:t>
      </w:r>
    </w:p>
    <w:p w14:paraId="111EC78F" w14:textId="0DC16195" w:rsidR="00252264" w:rsidRPr="00A77DE4" w:rsidRDefault="00252264" w:rsidP="00A77DE4">
      <w:pPr>
        <w:pStyle w:val="ListParagraph"/>
        <w:numPr>
          <w:ilvl w:val="0"/>
          <w:numId w:val="7"/>
        </w:numPr>
        <w:rPr>
          <w:rStyle w:val="Emphasis"/>
          <w:rFonts w:cs="Arial"/>
          <w:i w:val="0"/>
          <w:iCs w:val="0"/>
        </w:rPr>
      </w:pPr>
      <w:r w:rsidRPr="00A77DE4">
        <w:rPr>
          <w:rStyle w:val="Emphasis"/>
          <w:rFonts w:cs="Arial"/>
          <w:i w:val="0"/>
          <w:iCs w:val="0"/>
        </w:rPr>
        <w:t>Working collaboratively, propose, develop, and effectively implement appropriate pay and reward policies and strategies, ensuring alignment with business requirements, compliance with employment law and best practice. This will include but is not limited to policies/strategies concerning pay and pensions, employee benefits, reward and recognition schemes, work/life balance and flexible working schemes and terms and conditions of employment.</w:t>
      </w:r>
    </w:p>
    <w:p w14:paraId="0C90463E" w14:textId="5AF67A08" w:rsidR="000C1E0E" w:rsidRPr="00A77DE4" w:rsidRDefault="00252264" w:rsidP="00A77DE4">
      <w:pPr>
        <w:pStyle w:val="ListParagraph"/>
        <w:numPr>
          <w:ilvl w:val="0"/>
          <w:numId w:val="7"/>
        </w:numPr>
        <w:rPr>
          <w:rStyle w:val="Emphasis"/>
          <w:rFonts w:cs="Arial"/>
          <w:i w:val="0"/>
          <w:iCs w:val="0"/>
        </w:rPr>
      </w:pPr>
      <w:r w:rsidRPr="00A77DE4">
        <w:rPr>
          <w:rStyle w:val="Emphasis"/>
          <w:rFonts w:cs="Arial"/>
          <w:i w:val="0"/>
          <w:iCs w:val="0"/>
        </w:rPr>
        <w:t>Provide expert advice and guidance to colleagues at all levels on related pay and reward matters, underpinned by a strong understandi</w:t>
      </w:r>
      <w:r w:rsidR="00A77DE4">
        <w:rPr>
          <w:rStyle w:val="Emphasis"/>
          <w:rFonts w:cs="Arial"/>
          <w:i w:val="0"/>
          <w:iCs w:val="0"/>
        </w:rPr>
        <w:t>ng of the legislative and busine</w:t>
      </w:r>
      <w:r w:rsidRPr="00A77DE4">
        <w:rPr>
          <w:rStyle w:val="Emphasis"/>
          <w:rFonts w:cs="Arial"/>
          <w:i w:val="0"/>
          <w:iCs w:val="0"/>
        </w:rPr>
        <w:t>ss/sector</w:t>
      </w:r>
      <w:r w:rsidR="000C1E0E" w:rsidRPr="00A77DE4">
        <w:rPr>
          <w:rStyle w:val="Emphasis"/>
          <w:rFonts w:cs="Arial"/>
          <w:i w:val="0"/>
          <w:iCs w:val="0"/>
        </w:rPr>
        <w:t>,</w:t>
      </w:r>
      <w:r w:rsidRPr="00A77DE4">
        <w:rPr>
          <w:rStyle w:val="Emphasis"/>
          <w:rFonts w:cs="Arial"/>
          <w:i w:val="0"/>
          <w:iCs w:val="0"/>
        </w:rPr>
        <w:t xml:space="preserve"> and operational context.</w:t>
      </w:r>
    </w:p>
    <w:p w14:paraId="1E2D841F" w14:textId="4EA98D84" w:rsidR="005A4D66" w:rsidRPr="00A77DE4" w:rsidRDefault="00252264" w:rsidP="00A77DE4">
      <w:pPr>
        <w:pStyle w:val="ListParagraph"/>
        <w:numPr>
          <w:ilvl w:val="0"/>
          <w:numId w:val="7"/>
        </w:numPr>
        <w:rPr>
          <w:rStyle w:val="Emphasis"/>
          <w:rFonts w:cs="Arial"/>
          <w:i w:val="0"/>
          <w:iCs w:val="0"/>
        </w:rPr>
      </w:pPr>
      <w:r w:rsidRPr="00A77DE4">
        <w:rPr>
          <w:rStyle w:val="Emphasis"/>
          <w:rFonts w:cs="Arial"/>
          <w:i w:val="0"/>
          <w:iCs w:val="0"/>
        </w:rPr>
        <w:t>Effectively project manage and deliver new and existing pay/reward policies and initiatives, leading on trade union consultation and/or negotiation where appropriate and wider consultation with key stakeholders.</w:t>
      </w:r>
    </w:p>
    <w:p w14:paraId="3E6D35F7" w14:textId="1A55D2CB" w:rsidR="005A4D66" w:rsidRPr="00A77DE4" w:rsidRDefault="005A4D66" w:rsidP="00A77DE4">
      <w:pPr>
        <w:pStyle w:val="ListParagraph"/>
        <w:numPr>
          <w:ilvl w:val="0"/>
          <w:numId w:val="7"/>
        </w:numPr>
        <w:rPr>
          <w:rStyle w:val="Emphasis"/>
          <w:rFonts w:cs="Arial"/>
          <w:i w:val="0"/>
          <w:iCs w:val="0"/>
        </w:rPr>
      </w:pPr>
      <w:r w:rsidRPr="00A77DE4">
        <w:rPr>
          <w:rStyle w:val="Emphasis"/>
          <w:rFonts w:cs="Arial"/>
          <w:i w:val="0"/>
          <w:iCs w:val="0"/>
        </w:rPr>
        <w:t>Manage the cyclical review and renewal of existing reward and benefit schemes maintaining a focus on value for money, compliance with procurement and data regulations</w:t>
      </w:r>
      <w:r w:rsidR="00EB3993" w:rsidRPr="00A77DE4">
        <w:rPr>
          <w:rStyle w:val="Emphasis"/>
          <w:rFonts w:cs="Arial"/>
          <w:i w:val="0"/>
          <w:iCs w:val="0"/>
        </w:rPr>
        <w:t>,</w:t>
      </w:r>
      <w:r w:rsidRPr="00A77DE4">
        <w:rPr>
          <w:rStyle w:val="Emphasis"/>
          <w:rFonts w:cs="Arial"/>
          <w:i w:val="0"/>
          <w:iCs w:val="0"/>
        </w:rPr>
        <w:t xml:space="preserve"> and an awareness of the impact on the total reward package.</w:t>
      </w:r>
    </w:p>
    <w:p w14:paraId="225CAB74" w14:textId="47B58B38" w:rsidR="00252264" w:rsidRPr="00A77DE4" w:rsidRDefault="005A4D66" w:rsidP="00A77DE4">
      <w:pPr>
        <w:pStyle w:val="ListParagraph"/>
        <w:numPr>
          <w:ilvl w:val="0"/>
          <w:numId w:val="7"/>
        </w:numPr>
        <w:rPr>
          <w:rStyle w:val="Emphasis"/>
          <w:rFonts w:cs="Arial"/>
          <w:i w:val="0"/>
          <w:iCs w:val="0"/>
        </w:rPr>
      </w:pPr>
      <w:r w:rsidRPr="00A77DE4">
        <w:rPr>
          <w:rStyle w:val="Emphasis"/>
          <w:rFonts w:cs="Arial"/>
          <w:i w:val="0"/>
          <w:iCs w:val="0"/>
        </w:rPr>
        <w:t xml:space="preserve">Initiate and write complex reports for the university’s governance committees (e.g. the University’s Executive Board, the Remuneration Committee etc.), ensuring they </w:t>
      </w:r>
      <w:r w:rsidRPr="00A77DE4">
        <w:rPr>
          <w:rStyle w:val="Emphasis"/>
          <w:rFonts w:cs="Arial"/>
          <w:i w:val="0"/>
          <w:iCs w:val="0"/>
        </w:rPr>
        <w:lastRenderedPageBreak/>
        <w:t>are supported by clear analysis and recommendations, and reflect where necessary current legislation, relevant benchmarking data, and best practice approaches.</w:t>
      </w:r>
    </w:p>
    <w:p w14:paraId="67CED7A2" w14:textId="198982FB" w:rsidR="005A4D66" w:rsidRPr="00A77DE4" w:rsidRDefault="005A4D66" w:rsidP="00A77DE4">
      <w:pPr>
        <w:pStyle w:val="ListParagraph"/>
        <w:numPr>
          <w:ilvl w:val="0"/>
          <w:numId w:val="7"/>
        </w:numPr>
        <w:rPr>
          <w:rStyle w:val="Emphasis"/>
          <w:rFonts w:cs="Arial"/>
          <w:i w:val="0"/>
          <w:iCs w:val="0"/>
        </w:rPr>
      </w:pPr>
      <w:r w:rsidRPr="00A77DE4">
        <w:rPr>
          <w:rStyle w:val="Emphasis"/>
          <w:rFonts w:cs="Arial"/>
          <w:i w:val="0"/>
          <w:iCs w:val="0"/>
        </w:rPr>
        <w:t xml:space="preserve">Source and appropriately deploy data derived from a range of external salary benchmarking databases/sources, analysing the data, </w:t>
      </w:r>
      <w:r w:rsidR="00A77DE4">
        <w:rPr>
          <w:rStyle w:val="Emphasis"/>
          <w:rFonts w:cs="Arial"/>
          <w:i w:val="0"/>
          <w:iCs w:val="0"/>
        </w:rPr>
        <w:t>and using findings to support pa</w:t>
      </w:r>
      <w:r w:rsidRPr="00A77DE4">
        <w:rPr>
          <w:rStyle w:val="Emphasis"/>
          <w:rFonts w:cs="Arial"/>
          <w:i w:val="0"/>
          <w:iCs w:val="0"/>
        </w:rPr>
        <w:t xml:space="preserve">y and reward recommendations. </w:t>
      </w:r>
    </w:p>
    <w:p w14:paraId="2F83F848" w14:textId="53017DA0" w:rsidR="005A4D66" w:rsidRPr="00A77DE4" w:rsidRDefault="005A4D66" w:rsidP="00A77DE4">
      <w:pPr>
        <w:pStyle w:val="ListParagraph"/>
        <w:numPr>
          <w:ilvl w:val="0"/>
          <w:numId w:val="7"/>
        </w:numPr>
        <w:rPr>
          <w:rStyle w:val="Emphasis"/>
          <w:rFonts w:cs="Arial"/>
          <w:i w:val="0"/>
          <w:iCs w:val="0"/>
        </w:rPr>
      </w:pPr>
      <w:r w:rsidRPr="00A77DE4">
        <w:rPr>
          <w:rStyle w:val="Emphasis"/>
          <w:rFonts w:cs="Arial"/>
          <w:i w:val="0"/>
          <w:iCs w:val="0"/>
        </w:rPr>
        <w:t xml:space="preserve">Ensure that our pay and reward strategies and policies are HE appropriate by leading on market analysis and benchmarking against external markets. Provide recommendations that will meet the strategic needs of the </w:t>
      </w:r>
      <w:r w:rsidR="00D67FF1" w:rsidRPr="00A77DE4">
        <w:rPr>
          <w:rStyle w:val="Emphasis"/>
          <w:rFonts w:cs="Arial"/>
          <w:i w:val="0"/>
          <w:iCs w:val="0"/>
        </w:rPr>
        <w:t>university</w:t>
      </w:r>
      <w:r w:rsidRPr="00A77DE4">
        <w:rPr>
          <w:rStyle w:val="Emphasis"/>
          <w:rFonts w:cs="Arial"/>
          <w:i w:val="0"/>
          <w:iCs w:val="0"/>
        </w:rPr>
        <w:t>.</w:t>
      </w:r>
    </w:p>
    <w:p w14:paraId="256F5F28" w14:textId="4951289D" w:rsidR="005A4D66" w:rsidRPr="00A77DE4" w:rsidRDefault="005A4D66" w:rsidP="00A77DE4">
      <w:pPr>
        <w:pStyle w:val="ListParagraph"/>
        <w:numPr>
          <w:ilvl w:val="0"/>
          <w:numId w:val="7"/>
        </w:numPr>
        <w:rPr>
          <w:rStyle w:val="Emphasis"/>
          <w:rFonts w:cs="Arial"/>
          <w:i w:val="0"/>
          <w:iCs w:val="0"/>
        </w:rPr>
      </w:pPr>
      <w:r w:rsidRPr="00A77DE4">
        <w:rPr>
          <w:rStyle w:val="Emphasis"/>
          <w:rFonts w:cs="Arial"/>
          <w:i w:val="0"/>
          <w:iCs w:val="0"/>
        </w:rPr>
        <w:t>Manage the annual pay review cycle including leading the trade union negotiations.</w:t>
      </w:r>
    </w:p>
    <w:p w14:paraId="217CCC6D" w14:textId="5CC3A4E5" w:rsidR="005A4D66" w:rsidRPr="00A77DE4" w:rsidRDefault="005A4D66" w:rsidP="00A77DE4">
      <w:pPr>
        <w:pStyle w:val="ListParagraph"/>
        <w:numPr>
          <w:ilvl w:val="0"/>
          <w:numId w:val="7"/>
        </w:numPr>
        <w:rPr>
          <w:rStyle w:val="Emphasis"/>
          <w:rFonts w:cs="Arial"/>
          <w:i w:val="0"/>
          <w:iCs w:val="0"/>
        </w:rPr>
      </w:pPr>
      <w:r w:rsidRPr="00A77DE4">
        <w:rPr>
          <w:rStyle w:val="Emphasis"/>
          <w:rFonts w:cs="Arial"/>
          <w:i w:val="0"/>
          <w:iCs w:val="0"/>
        </w:rPr>
        <w:t>Keep abreast of new and anticipated employment legislation, government policy changes and other significant developments within and beyond the sector affecting pay and reward (e.g. pay gap legislation, changes to national living wage, etc.), providing specialist advice to support the university in maintaining a culture of positive employee relations and legislative compliance.</w:t>
      </w:r>
    </w:p>
    <w:p w14:paraId="64F373EF" w14:textId="7A97B581" w:rsidR="005A4D66" w:rsidRPr="00A77DE4" w:rsidRDefault="005A4D66" w:rsidP="00A77DE4">
      <w:pPr>
        <w:pStyle w:val="ListParagraph"/>
        <w:numPr>
          <w:ilvl w:val="0"/>
          <w:numId w:val="7"/>
        </w:numPr>
        <w:rPr>
          <w:rStyle w:val="Emphasis"/>
          <w:rFonts w:cs="Arial"/>
          <w:i w:val="0"/>
          <w:iCs w:val="0"/>
        </w:rPr>
      </w:pPr>
      <w:r w:rsidRPr="00A77DE4">
        <w:rPr>
          <w:rStyle w:val="Emphasis"/>
          <w:rFonts w:cs="Arial"/>
          <w:i w:val="0"/>
          <w:iCs w:val="0"/>
        </w:rPr>
        <w:t>Provide expertise and up to date guidance on relevant pension provisions.</w:t>
      </w:r>
    </w:p>
    <w:p w14:paraId="03C5131D" w14:textId="0453C0AD" w:rsidR="005A4D66" w:rsidRPr="00A77DE4" w:rsidRDefault="005A4D66" w:rsidP="00A77DE4">
      <w:pPr>
        <w:pStyle w:val="ListParagraph"/>
        <w:numPr>
          <w:ilvl w:val="0"/>
          <w:numId w:val="7"/>
        </w:numPr>
        <w:rPr>
          <w:rStyle w:val="Emphasis"/>
          <w:rFonts w:cs="Arial"/>
          <w:i w:val="0"/>
          <w:iCs w:val="0"/>
        </w:rPr>
      </w:pPr>
      <w:r w:rsidRPr="00A77DE4">
        <w:rPr>
          <w:rStyle w:val="Emphasis"/>
          <w:rFonts w:cs="Arial"/>
          <w:i w:val="0"/>
          <w:iCs w:val="0"/>
        </w:rPr>
        <w:t>Manage the university’s job evaluation scheme and ensure regular benchmarking and market related pay research is undertaken to enable the university to remain competitive.</w:t>
      </w:r>
    </w:p>
    <w:p w14:paraId="628ABFD3" w14:textId="59F2C844" w:rsidR="00F00EC0" w:rsidRPr="00A77DE4" w:rsidRDefault="005A4D66" w:rsidP="00A77DE4">
      <w:pPr>
        <w:pStyle w:val="ListParagraph"/>
        <w:numPr>
          <w:ilvl w:val="0"/>
          <w:numId w:val="7"/>
        </w:numPr>
        <w:rPr>
          <w:rStyle w:val="Emphasis"/>
          <w:rFonts w:cs="Arial"/>
          <w:i w:val="0"/>
          <w:iCs w:val="0"/>
        </w:rPr>
      </w:pPr>
      <w:r w:rsidRPr="00A77DE4">
        <w:rPr>
          <w:rStyle w:val="Emphasis"/>
          <w:rFonts w:cs="Arial"/>
          <w:i w:val="0"/>
          <w:iCs w:val="0"/>
        </w:rPr>
        <w:t>Promote the university’s equality, diversity and inclusion agenda as part of the culture of the organisation. In particular</w:t>
      </w:r>
      <w:r w:rsidR="00B6452F" w:rsidRPr="00A77DE4">
        <w:rPr>
          <w:rStyle w:val="Emphasis"/>
          <w:rFonts w:cs="Arial"/>
          <w:i w:val="0"/>
          <w:iCs w:val="0"/>
        </w:rPr>
        <w:t>,</w:t>
      </w:r>
      <w:r w:rsidRPr="00A77DE4">
        <w:rPr>
          <w:rStyle w:val="Emphasis"/>
          <w:rFonts w:cs="Arial"/>
          <w:i w:val="0"/>
          <w:iCs w:val="0"/>
        </w:rPr>
        <w:t xml:space="preserve"> be aware of </w:t>
      </w:r>
      <w:r w:rsidR="00F00EC0" w:rsidRPr="00A77DE4">
        <w:rPr>
          <w:rStyle w:val="Emphasis"/>
          <w:rFonts w:cs="Arial"/>
          <w:i w:val="0"/>
          <w:iCs w:val="0"/>
        </w:rPr>
        <w:t xml:space="preserve">how </w:t>
      </w:r>
      <w:r w:rsidRPr="00A77DE4">
        <w:rPr>
          <w:rStyle w:val="Emphasis"/>
          <w:rFonts w:cs="Arial"/>
          <w:i w:val="0"/>
          <w:iCs w:val="0"/>
        </w:rPr>
        <w:t>pay</w:t>
      </w:r>
      <w:r w:rsidR="00B6452F" w:rsidRPr="00A77DE4">
        <w:rPr>
          <w:rStyle w:val="Emphasis"/>
          <w:rFonts w:cs="Arial"/>
          <w:i w:val="0"/>
          <w:iCs w:val="0"/>
        </w:rPr>
        <w:t xml:space="preserve"> and </w:t>
      </w:r>
      <w:r w:rsidRPr="00A77DE4">
        <w:rPr>
          <w:rStyle w:val="Emphasis"/>
          <w:rFonts w:cs="Arial"/>
          <w:i w:val="0"/>
          <w:iCs w:val="0"/>
        </w:rPr>
        <w:t>reward proposals can impact (positively or negatively) in respect of equal pay or</w:t>
      </w:r>
      <w:r w:rsidR="00F00EC0" w:rsidRPr="00A77DE4">
        <w:rPr>
          <w:rStyle w:val="Emphasis"/>
          <w:rFonts w:cs="Arial"/>
          <w:i w:val="0"/>
          <w:iCs w:val="0"/>
        </w:rPr>
        <w:t xml:space="preserve"> on</w:t>
      </w:r>
      <w:r w:rsidRPr="00A77DE4">
        <w:rPr>
          <w:rStyle w:val="Emphasis"/>
          <w:rFonts w:cs="Arial"/>
          <w:i w:val="0"/>
          <w:iCs w:val="0"/>
        </w:rPr>
        <w:t xml:space="preserve"> </w:t>
      </w:r>
      <w:r w:rsidR="00F00EC0" w:rsidRPr="00A77DE4">
        <w:rPr>
          <w:rStyle w:val="Emphasis"/>
          <w:rFonts w:cs="Arial"/>
          <w:i w:val="0"/>
          <w:iCs w:val="0"/>
        </w:rPr>
        <w:t>internal pay gaps.</w:t>
      </w:r>
    </w:p>
    <w:p w14:paraId="2DF84C74" w14:textId="2FDB659B" w:rsidR="00F00EC0" w:rsidRPr="00A77DE4" w:rsidRDefault="00F00EC0" w:rsidP="00A77DE4">
      <w:pPr>
        <w:pStyle w:val="ListParagraph"/>
        <w:numPr>
          <w:ilvl w:val="0"/>
          <w:numId w:val="7"/>
        </w:numPr>
        <w:rPr>
          <w:rStyle w:val="Emphasis"/>
          <w:rFonts w:cs="Arial"/>
          <w:i w:val="0"/>
          <w:iCs w:val="0"/>
        </w:rPr>
      </w:pPr>
      <w:r w:rsidRPr="00A77DE4">
        <w:rPr>
          <w:rStyle w:val="Emphasis"/>
          <w:rFonts w:cs="Arial"/>
          <w:i w:val="0"/>
          <w:iCs w:val="0"/>
        </w:rPr>
        <w:t xml:space="preserve">Maintain own professional development, ensuring an up-to-date knowledge of </w:t>
      </w:r>
      <w:r w:rsidR="003F10DF" w:rsidRPr="00A77DE4">
        <w:rPr>
          <w:rStyle w:val="Emphasis"/>
          <w:rFonts w:cs="Arial"/>
          <w:i w:val="0"/>
          <w:iCs w:val="0"/>
        </w:rPr>
        <w:t>modern pay and reward approaches, and an awareness of underpinning legislation</w:t>
      </w:r>
      <w:r w:rsidRPr="00A77DE4">
        <w:rPr>
          <w:rStyle w:val="Emphasis"/>
          <w:rFonts w:cs="Arial"/>
          <w:i w:val="0"/>
          <w:iCs w:val="0"/>
        </w:rPr>
        <w:t>.</w:t>
      </w:r>
    </w:p>
    <w:p w14:paraId="7BE42347" w14:textId="05C9616E" w:rsidR="003F10DF" w:rsidRPr="00A77DE4" w:rsidRDefault="00F00EC0" w:rsidP="00A77DE4">
      <w:pPr>
        <w:pStyle w:val="ListParagraph"/>
        <w:numPr>
          <w:ilvl w:val="0"/>
          <w:numId w:val="7"/>
        </w:numPr>
        <w:rPr>
          <w:rStyle w:val="Emphasis"/>
          <w:rFonts w:cs="Arial"/>
          <w:i w:val="0"/>
          <w:iCs w:val="0"/>
        </w:rPr>
      </w:pPr>
      <w:r w:rsidRPr="00A77DE4">
        <w:rPr>
          <w:rStyle w:val="Emphasis"/>
          <w:rFonts w:cs="Arial"/>
          <w:i w:val="0"/>
          <w:iCs w:val="0"/>
        </w:rPr>
        <w:t xml:space="preserve">Undertake any other </w:t>
      </w:r>
      <w:r w:rsidR="00A77DE4" w:rsidRPr="00A77DE4">
        <w:rPr>
          <w:rStyle w:val="Emphasis"/>
          <w:rFonts w:cs="Arial"/>
          <w:i w:val="0"/>
          <w:iCs w:val="0"/>
        </w:rPr>
        <w:t>duties, which</w:t>
      </w:r>
      <w:r w:rsidRPr="00A77DE4">
        <w:rPr>
          <w:rStyle w:val="Emphasis"/>
          <w:rFonts w:cs="Arial"/>
          <w:i w:val="0"/>
          <w:iCs w:val="0"/>
        </w:rPr>
        <w:t xml:space="preserve"> could reasonably be considered to fall within the purview of the role.</w:t>
      </w:r>
    </w:p>
    <w:p w14:paraId="3A30CD5A" w14:textId="0A1247E9" w:rsidR="005A4D66" w:rsidRPr="0030596A" w:rsidRDefault="00A77DE4" w:rsidP="0030596A">
      <w:pPr>
        <w:pStyle w:val="ListParagraph"/>
        <w:numPr>
          <w:ilvl w:val="0"/>
          <w:numId w:val="7"/>
        </w:numPr>
        <w:rPr>
          <w:rFonts w:cs="Arial"/>
        </w:rPr>
      </w:pPr>
      <w:r w:rsidRPr="00A77DE4">
        <w:rPr>
          <w:rStyle w:val="Emphasis"/>
          <w:rFonts w:cs="Arial"/>
          <w:i w:val="0"/>
          <w:iCs w:val="0"/>
        </w:rPr>
        <w:t>Role model</w:t>
      </w:r>
      <w:r w:rsidR="00F00EC0" w:rsidRPr="00A77DE4">
        <w:rPr>
          <w:rStyle w:val="Emphasis"/>
          <w:rFonts w:cs="Arial"/>
          <w:i w:val="0"/>
          <w:iCs w:val="0"/>
        </w:rPr>
        <w:t xml:space="preserve"> the university values and challenge behaviours and/or performance in others (both internal and external to the HR Department) that are not compatible with these values.</w:t>
      </w:r>
    </w:p>
    <w:p w14:paraId="13FBDA1E" w14:textId="6CD46927" w:rsidR="00F00EC0" w:rsidRPr="0030596A" w:rsidRDefault="00D0163E" w:rsidP="0030596A">
      <w:pPr>
        <w:pStyle w:val="Heading2"/>
        <w:keepNext w:val="0"/>
        <w:keepLines w:val="0"/>
        <w:widowControl w:val="0"/>
        <w:rPr>
          <w:rFonts w:ascii="Arial" w:hAnsi="Arial" w:cs="Arial"/>
          <w:b/>
          <w:color w:val="auto"/>
        </w:rPr>
      </w:pPr>
      <w:r w:rsidRPr="0030596A">
        <w:rPr>
          <w:rFonts w:ascii="Arial" w:hAnsi="Arial" w:cs="Arial"/>
          <w:b/>
          <w:color w:val="auto"/>
        </w:rPr>
        <w:t>Person Specification</w:t>
      </w:r>
    </w:p>
    <w:p w14:paraId="7EE4BB5F" w14:textId="45A2DCC2" w:rsidR="00D0163E" w:rsidRPr="0030596A" w:rsidRDefault="00D0163E" w:rsidP="00A77DE4">
      <w:pPr>
        <w:pStyle w:val="Heading3"/>
        <w:keepNext w:val="0"/>
        <w:keepLines w:val="0"/>
        <w:widowControl w:val="0"/>
        <w:rPr>
          <w:rFonts w:ascii="Arial" w:eastAsia="Times New Roman" w:hAnsi="Arial" w:cs="Arial"/>
          <w:b/>
          <w:color w:val="auto"/>
        </w:rPr>
      </w:pPr>
      <w:r w:rsidRPr="0030596A">
        <w:rPr>
          <w:rFonts w:ascii="Arial" w:eastAsia="Times New Roman" w:hAnsi="Arial" w:cs="Arial"/>
          <w:b/>
          <w:color w:val="auto"/>
        </w:rPr>
        <w:t>Essential Criteria</w:t>
      </w:r>
    </w:p>
    <w:p w14:paraId="27F51995" w14:textId="77777777" w:rsidR="00D0163E" w:rsidRPr="0030596A" w:rsidRDefault="00D0163E" w:rsidP="00A77DE4">
      <w:pPr>
        <w:pStyle w:val="Heading4"/>
        <w:keepNext w:val="0"/>
        <w:keepLines w:val="0"/>
        <w:widowControl w:val="0"/>
        <w:rPr>
          <w:rFonts w:ascii="Arial" w:eastAsia="Times New Roman" w:hAnsi="Arial" w:cs="Arial"/>
          <w:b/>
          <w:i w:val="0"/>
          <w:iCs w:val="0"/>
          <w:color w:val="auto"/>
        </w:rPr>
      </w:pPr>
      <w:r w:rsidRPr="0030596A">
        <w:rPr>
          <w:rFonts w:ascii="Arial" w:eastAsia="Times New Roman" w:hAnsi="Arial" w:cs="Arial"/>
          <w:b/>
          <w:i w:val="0"/>
          <w:iCs w:val="0"/>
          <w:color w:val="auto"/>
        </w:rPr>
        <w:t>Qualifications</w:t>
      </w:r>
    </w:p>
    <w:p w14:paraId="6091C5B9" w14:textId="00476274" w:rsidR="00431470" w:rsidRPr="0030596A" w:rsidRDefault="00431470" w:rsidP="0030596A">
      <w:pPr>
        <w:pStyle w:val="ListParagraph"/>
        <w:numPr>
          <w:ilvl w:val="0"/>
          <w:numId w:val="8"/>
        </w:numPr>
        <w:rPr>
          <w:rStyle w:val="Emphasis"/>
          <w:rFonts w:cs="Arial"/>
          <w:i w:val="0"/>
        </w:rPr>
      </w:pPr>
      <w:r w:rsidRPr="0030596A">
        <w:rPr>
          <w:rStyle w:val="Emphasis"/>
          <w:rFonts w:cs="Arial"/>
          <w:i w:val="0"/>
        </w:rPr>
        <w:t>Degree qualified or equivalent demonstrable experience.</w:t>
      </w:r>
    </w:p>
    <w:p w14:paraId="2895C0E4" w14:textId="1784E6AA" w:rsidR="00D0163E" w:rsidRPr="0030596A" w:rsidRDefault="00D0163E" w:rsidP="00A77DE4">
      <w:pPr>
        <w:pStyle w:val="Heading4"/>
        <w:keepNext w:val="0"/>
        <w:keepLines w:val="0"/>
        <w:widowControl w:val="0"/>
        <w:rPr>
          <w:rFonts w:ascii="Arial" w:hAnsi="Arial" w:cs="Arial"/>
          <w:b/>
          <w:i w:val="0"/>
          <w:iCs w:val="0"/>
          <w:color w:val="auto"/>
        </w:rPr>
      </w:pPr>
      <w:r w:rsidRPr="0030596A">
        <w:rPr>
          <w:rFonts w:ascii="Arial" w:hAnsi="Arial" w:cs="Arial"/>
          <w:b/>
          <w:i w:val="0"/>
          <w:iCs w:val="0"/>
          <w:color w:val="auto"/>
        </w:rPr>
        <w:t>Experience</w:t>
      </w:r>
    </w:p>
    <w:p w14:paraId="6E92A719" w14:textId="250C1260" w:rsidR="00431470" w:rsidRPr="00675F04" w:rsidRDefault="00431470" w:rsidP="00675F04">
      <w:pPr>
        <w:pStyle w:val="ListParagraph"/>
        <w:numPr>
          <w:ilvl w:val="0"/>
          <w:numId w:val="8"/>
        </w:numPr>
        <w:rPr>
          <w:rStyle w:val="Emphasis"/>
          <w:rFonts w:cs="Arial"/>
          <w:i w:val="0"/>
        </w:rPr>
      </w:pPr>
      <w:r w:rsidRPr="00675F04">
        <w:rPr>
          <w:rStyle w:val="Emphasis"/>
          <w:rFonts w:cs="Arial"/>
          <w:i w:val="0"/>
        </w:rPr>
        <w:t>Proven extensive experience in successfully designing, communicating and implementing modern reward strategies and associated pay/reward policies.</w:t>
      </w:r>
    </w:p>
    <w:p w14:paraId="1842AEF2" w14:textId="38E737F5" w:rsidR="00431470" w:rsidRPr="00675F04" w:rsidRDefault="00431470" w:rsidP="00675F04">
      <w:pPr>
        <w:pStyle w:val="ListParagraph"/>
        <w:numPr>
          <w:ilvl w:val="0"/>
          <w:numId w:val="8"/>
        </w:numPr>
        <w:rPr>
          <w:rStyle w:val="Emphasis"/>
          <w:rFonts w:cs="Arial"/>
          <w:i w:val="0"/>
        </w:rPr>
      </w:pPr>
      <w:r w:rsidRPr="00675F04">
        <w:rPr>
          <w:rStyle w:val="Emphasis"/>
          <w:rFonts w:cs="Arial"/>
          <w:i w:val="0"/>
        </w:rPr>
        <w:t>Proven experience of supporting or leading on trade union consultation and/or negotiation and building strong and mutually beneficial employee relations.</w:t>
      </w:r>
    </w:p>
    <w:p w14:paraId="2EC58ED5" w14:textId="54CDFD44" w:rsidR="00431470" w:rsidRPr="00675F04" w:rsidRDefault="00431470" w:rsidP="00675F04">
      <w:pPr>
        <w:pStyle w:val="ListParagraph"/>
        <w:numPr>
          <w:ilvl w:val="0"/>
          <w:numId w:val="8"/>
        </w:numPr>
        <w:rPr>
          <w:rStyle w:val="Emphasis"/>
          <w:rFonts w:cs="Arial"/>
          <w:i w:val="0"/>
        </w:rPr>
      </w:pPr>
      <w:r w:rsidRPr="00675F04">
        <w:rPr>
          <w:rStyle w:val="Emphasis"/>
          <w:rFonts w:cs="Arial"/>
          <w:i w:val="0"/>
        </w:rPr>
        <w:t>Experience of job evaluation schemes.</w:t>
      </w:r>
    </w:p>
    <w:p w14:paraId="40777D5E" w14:textId="0B04C42A" w:rsidR="00431470" w:rsidRPr="00675F04" w:rsidRDefault="00431470" w:rsidP="00675F04">
      <w:pPr>
        <w:pStyle w:val="ListParagraph"/>
        <w:numPr>
          <w:ilvl w:val="0"/>
          <w:numId w:val="8"/>
        </w:numPr>
        <w:rPr>
          <w:rStyle w:val="Emphasis"/>
          <w:rFonts w:cs="Arial"/>
          <w:i w:val="0"/>
        </w:rPr>
      </w:pPr>
      <w:r w:rsidRPr="00675F04">
        <w:rPr>
          <w:rStyle w:val="Emphasis"/>
          <w:rFonts w:cs="Arial"/>
          <w:i w:val="0"/>
        </w:rPr>
        <w:t>Experience of undertaking salary benchmarking activities including using complex data sets to analyse and support recommendations.</w:t>
      </w:r>
    </w:p>
    <w:p w14:paraId="21DA43ED" w14:textId="6ECB4DA1" w:rsidR="00431470" w:rsidRPr="00675F04" w:rsidRDefault="00F3752E" w:rsidP="00675F04">
      <w:pPr>
        <w:pStyle w:val="ListParagraph"/>
        <w:numPr>
          <w:ilvl w:val="0"/>
          <w:numId w:val="8"/>
        </w:numPr>
        <w:rPr>
          <w:rStyle w:val="Emphasis"/>
          <w:rFonts w:cs="Arial"/>
          <w:i w:val="0"/>
        </w:rPr>
      </w:pPr>
      <w:r w:rsidRPr="00675F04">
        <w:rPr>
          <w:rStyle w:val="Emphasis"/>
          <w:rFonts w:cs="Arial"/>
          <w:i w:val="0"/>
        </w:rPr>
        <w:t>Experience of writing complex reports to a senior audience providing concise, accurate pay/reward data and information</w:t>
      </w:r>
      <w:r w:rsidR="002E69D0" w:rsidRPr="00675F04">
        <w:rPr>
          <w:rStyle w:val="Emphasis"/>
          <w:rFonts w:cs="Arial"/>
          <w:i w:val="0"/>
        </w:rPr>
        <w:t>,</w:t>
      </w:r>
      <w:r w:rsidRPr="00675F04">
        <w:rPr>
          <w:rStyle w:val="Emphasis"/>
          <w:rFonts w:cs="Arial"/>
          <w:i w:val="0"/>
        </w:rPr>
        <w:t xml:space="preserve"> and making appropriate recommendations in respect of </w:t>
      </w:r>
      <w:r w:rsidR="002E69D0" w:rsidRPr="00675F04">
        <w:rPr>
          <w:rStyle w:val="Emphasis"/>
          <w:rFonts w:cs="Arial"/>
          <w:i w:val="0"/>
        </w:rPr>
        <w:t xml:space="preserve">fair and competitive </w:t>
      </w:r>
      <w:r w:rsidRPr="00675F04">
        <w:rPr>
          <w:rStyle w:val="Emphasis"/>
          <w:rFonts w:cs="Arial"/>
          <w:i w:val="0"/>
        </w:rPr>
        <w:t>remuneration for groups of staff and individuals.</w:t>
      </w:r>
    </w:p>
    <w:p w14:paraId="1DB46483" w14:textId="6C05494F" w:rsidR="00D0163E" w:rsidRPr="0030596A" w:rsidRDefault="00D0163E" w:rsidP="00A77DE4">
      <w:pPr>
        <w:pStyle w:val="Heading4"/>
        <w:keepNext w:val="0"/>
        <w:keepLines w:val="0"/>
        <w:widowControl w:val="0"/>
        <w:rPr>
          <w:rFonts w:ascii="Arial" w:hAnsi="Arial" w:cs="Arial"/>
          <w:b/>
          <w:i w:val="0"/>
          <w:iCs w:val="0"/>
          <w:color w:val="auto"/>
        </w:rPr>
      </w:pPr>
      <w:r w:rsidRPr="0030596A">
        <w:rPr>
          <w:rFonts w:ascii="Arial" w:hAnsi="Arial" w:cs="Arial"/>
          <w:b/>
          <w:i w:val="0"/>
          <w:iCs w:val="0"/>
          <w:color w:val="auto"/>
        </w:rPr>
        <w:t>Skills, knowledge &amp; abilities</w:t>
      </w:r>
    </w:p>
    <w:p w14:paraId="579E06BD" w14:textId="0DEB6BA9" w:rsidR="00F3752E" w:rsidRPr="00675F04" w:rsidRDefault="00F3752E" w:rsidP="00675F04">
      <w:pPr>
        <w:pStyle w:val="ListParagraph"/>
        <w:numPr>
          <w:ilvl w:val="0"/>
          <w:numId w:val="13"/>
        </w:numPr>
        <w:rPr>
          <w:rStyle w:val="Emphasis"/>
          <w:rFonts w:cs="Arial"/>
          <w:i w:val="0"/>
        </w:rPr>
      </w:pPr>
      <w:r w:rsidRPr="00675F04">
        <w:rPr>
          <w:rStyle w:val="Emphasis"/>
          <w:rFonts w:cs="Arial"/>
          <w:i w:val="0"/>
        </w:rPr>
        <w:t xml:space="preserve">Ability to work at a </w:t>
      </w:r>
      <w:r w:rsidR="00F558E0" w:rsidRPr="00675F04">
        <w:rPr>
          <w:rStyle w:val="Emphasis"/>
          <w:rFonts w:cs="Arial"/>
          <w:i w:val="0"/>
        </w:rPr>
        <w:t>leadership</w:t>
      </w:r>
      <w:r w:rsidRPr="00675F04">
        <w:rPr>
          <w:rStyle w:val="Emphasis"/>
          <w:rFonts w:cs="Arial"/>
          <w:i w:val="0"/>
        </w:rPr>
        <w:t xml:space="preserve"> level with a high </w:t>
      </w:r>
      <w:r w:rsidR="002E69D0" w:rsidRPr="00675F04">
        <w:rPr>
          <w:rStyle w:val="Emphasis"/>
          <w:rFonts w:cs="Arial"/>
          <w:i w:val="0"/>
        </w:rPr>
        <w:t>degree</w:t>
      </w:r>
      <w:r w:rsidRPr="00675F04">
        <w:rPr>
          <w:rStyle w:val="Emphasis"/>
          <w:rFonts w:cs="Arial"/>
          <w:i w:val="0"/>
        </w:rPr>
        <w:t xml:space="preserve"> of independence to ensure the smooth running of the reward agenda including the ‘business as usual’ activity as well as individual projects and change initiatives.</w:t>
      </w:r>
    </w:p>
    <w:p w14:paraId="4BCC4D3C" w14:textId="74616649" w:rsidR="00431470" w:rsidRPr="00675F04" w:rsidRDefault="00431470" w:rsidP="00675F04">
      <w:pPr>
        <w:pStyle w:val="ListParagraph"/>
        <w:numPr>
          <w:ilvl w:val="0"/>
          <w:numId w:val="13"/>
        </w:numPr>
        <w:rPr>
          <w:rStyle w:val="Emphasis"/>
          <w:rFonts w:cs="Arial"/>
          <w:i w:val="0"/>
        </w:rPr>
      </w:pPr>
      <w:r w:rsidRPr="00675F04">
        <w:rPr>
          <w:rStyle w:val="Emphasis"/>
          <w:rFonts w:cs="Arial"/>
          <w:i w:val="0"/>
        </w:rPr>
        <w:lastRenderedPageBreak/>
        <w:t>Highly developed IT, numeracy and analytical skills to be able to work with complex data sets to support recommendations around pay and reward.</w:t>
      </w:r>
    </w:p>
    <w:p w14:paraId="139AFAF3" w14:textId="389BCB20" w:rsidR="00431470" w:rsidRPr="00675F04" w:rsidRDefault="00431470" w:rsidP="00675F04">
      <w:pPr>
        <w:pStyle w:val="ListParagraph"/>
        <w:numPr>
          <w:ilvl w:val="0"/>
          <w:numId w:val="13"/>
        </w:numPr>
        <w:rPr>
          <w:rStyle w:val="Emphasis"/>
          <w:rFonts w:cs="Arial"/>
          <w:i w:val="0"/>
        </w:rPr>
      </w:pPr>
      <w:r w:rsidRPr="00675F04">
        <w:rPr>
          <w:rStyle w:val="Emphasis"/>
          <w:rFonts w:cs="Arial"/>
          <w:i w:val="0"/>
        </w:rPr>
        <w:t xml:space="preserve">In-depth knowledge of core compensation concepts and best practice. </w:t>
      </w:r>
    </w:p>
    <w:p w14:paraId="1E7AEF2A" w14:textId="0F0F8A52" w:rsidR="00431470" w:rsidRPr="00675F04" w:rsidRDefault="00431470" w:rsidP="00675F04">
      <w:pPr>
        <w:pStyle w:val="ListParagraph"/>
        <w:numPr>
          <w:ilvl w:val="0"/>
          <w:numId w:val="13"/>
        </w:numPr>
        <w:rPr>
          <w:rStyle w:val="Emphasis"/>
          <w:rFonts w:cs="Arial"/>
          <w:i w:val="0"/>
        </w:rPr>
      </w:pPr>
      <w:r w:rsidRPr="00675F04">
        <w:rPr>
          <w:rStyle w:val="Emphasis"/>
          <w:rFonts w:cs="Arial"/>
          <w:i w:val="0"/>
        </w:rPr>
        <w:t>Up-to-date knowledge of pensions</w:t>
      </w:r>
      <w:r w:rsidR="00B71196" w:rsidRPr="00675F04">
        <w:rPr>
          <w:rStyle w:val="Emphasis"/>
          <w:rFonts w:cs="Arial"/>
          <w:i w:val="0"/>
        </w:rPr>
        <w:t>.</w:t>
      </w:r>
    </w:p>
    <w:p w14:paraId="45122717" w14:textId="76CDBF73" w:rsidR="00431470" w:rsidRPr="00675F04" w:rsidRDefault="00F3752E" w:rsidP="00675F04">
      <w:pPr>
        <w:pStyle w:val="ListParagraph"/>
        <w:numPr>
          <w:ilvl w:val="0"/>
          <w:numId w:val="13"/>
        </w:numPr>
        <w:rPr>
          <w:rStyle w:val="Emphasis"/>
          <w:rFonts w:cs="Arial"/>
          <w:i w:val="0"/>
        </w:rPr>
      </w:pPr>
      <w:r w:rsidRPr="00675F04">
        <w:rPr>
          <w:rStyle w:val="Emphasis"/>
          <w:rFonts w:cs="Arial"/>
          <w:i w:val="0"/>
        </w:rPr>
        <w:t>Good written and face to face communication skills,</w:t>
      </w:r>
      <w:r w:rsidR="00431470" w:rsidRPr="00675F04">
        <w:rPr>
          <w:rStyle w:val="Emphasis"/>
          <w:rFonts w:cs="Arial"/>
          <w:i w:val="0"/>
        </w:rPr>
        <w:t xml:space="preserve"> with the ability to clearly articulate findings</w:t>
      </w:r>
      <w:r w:rsidRPr="00675F04">
        <w:rPr>
          <w:rStyle w:val="Emphasis"/>
          <w:rFonts w:cs="Arial"/>
          <w:i w:val="0"/>
        </w:rPr>
        <w:t xml:space="preserve">/recommendations </w:t>
      </w:r>
      <w:r w:rsidR="00431470" w:rsidRPr="00675F04">
        <w:rPr>
          <w:rStyle w:val="Emphasis"/>
          <w:rFonts w:cs="Arial"/>
          <w:i w:val="0"/>
        </w:rPr>
        <w:t>to a range of</w:t>
      </w:r>
      <w:r w:rsidRPr="00675F04">
        <w:rPr>
          <w:rStyle w:val="Emphasis"/>
          <w:rFonts w:cs="Arial"/>
          <w:i w:val="0"/>
        </w:rPr>
        <w:t xml:space="preserve"> </w:t>
      </w:r>
      <w:r w:rsidR="00431470" w:rsidRPr="00675F04">
        <w:rPr>
          <w:rStyle w:val="Emphasis"/>
          <w:rFonts w:cs="Arial"/>
          <w:i w:val="0"/>
        </w:rPr>
        <w:t xml:space="preserve">audiences with different levels of technical </w:t>
      </w:r>
      <w:r w:rsidR="002E69D0" w:rsidRPr="00675F04">
        <w:rPr>
          <w:rStyle w:val="Emphasis"/>
          <w:rFonts w:cs="Arial"/>
          <w:i w:val="0"/>
        </w:rPr>
        <w:t>understanding</w:t>
      </w:r>
      <w:r w:rsidR="00431470" w:rsidRPr="00675F04">
        <w:rPr>
          <w:rStyle w:val="Emphasis"/>
          <w:rFonts w:cs="Arial"/>
          <w:i w:val="0"/>
        </w:rPr>
        <w:t>.</w:t>
      </w:r>
    </w:p>
    <w:p w14:paraId="6D006A40" w14:textId="7080BEA8" w:rsidR="00431470" w:rsidRPr="00675F04" w:rsidRDefault="00431470" w:rsidP="00675F04">
      <w:pPr>
        <w:pStyle w:val="ListParagraph"/>
        <w:numPr>
          <w:ilvl w:val="0"/>
          <w:numId w:val="13"/>
        </w:numPr>
        <w:rPr>
          <w:rStyle w:val="Emphasis"/>
          <w:rFonts w:cs="Arial"/>
          <w:i w:val="0"/>
        </w:rPr>
      </w:pPr>
      <w:r w:rsidRPr="00675F04">
        <w:rPr>
          <w:rStyle w:val="Emphasis"/>
          <w:rFonts w:cs="Arial"/>
          <w:i w:val="0"/>
        </w:rPr>
        <w:t>Comfortable providing support and challenge to senior leaders through the provision of evidence</w:t>
      </w:r>
      <w:r w:rsidR="00F3752E" w:rsidRPr="00675F04">
        <w:rPr>
          <w:rStyle w:val="Emphasis"/>
          <w:rFonts w:cs="Arial"/>
          <w:i w:val="0"/>
        </w:rPr>
        <w:t>-</w:t>
      </w:r>
      <w:r w:rsidRPr="00675F04">
        <w:rPr>
          <w:rStyle w:val="Emphasis"/>
          <w:rFonts w:cs="Arial"/>
          <w:i w:val="0"/>
        </w:rPr>
        <w:t>based</w:t>
      </w:r>
      <w:r w:rsidR="00F3752E" w:rsidRPr="00675F04">
        <w:rPr>
          <w:rStyle w:val="Emphasis"/>
          <w:rFonts w:cs="Arial"/>
          <w:i w:val="0"/>
        </w:rPr>
        <w:t xml:space="preserve"> </w:t>
      </w:r>
      <w:r w:rsidRPr="00675F04">
        <w:rPr>
          <w:rStyle w:val="Emphasis"/>
          <w:rFonts w:cs="Arial"/>
          <w:i w:val="0"/>
        </w:rPr>
        <w:t>insights. Ability to build positive relationships and quickly gain the trust and confidence of</w:t>
      </w:r>
      <w:r w:rsidR="00F3752E" w:rsidRPr="00675F04">
        <w:rPr>
          <w:rStyle w:val="Emphasis"/>
          <w:rFonts w:cs="Arial"/>
          <w:i w:val="0"/>
        </w:rPr>
        <w:t xml:space="preserve"> </w:t>
      </w:r>
      <w:r w:rsidRPr="00675F04">
        <w:rPr>
          <w:rStyle w:val="Emphasis"/>
          <w:rFonts w:cs="Arial"/>
          <w:i w:val="0"/>
        </w:rPr>
        <w:t>key stakeholders.</w:t>
      </w:r>
    </w:p>
    <w:p w14:paraId="3555750B" w14:textId="77777777" w:rsidR="00F3752E" w:rsidRPr="00675F04" w:rsidRDefault="00431470" w:rsidP="00675F04">
      <w:pPr>
        <w:pStyle w:val="ListParagraph"/>
        <w:numPr>
          <w:ilvl w:val="0"/>
          <w:numId w:val="13"/>
        </w:numPr>
        <w:rPr>
          <w:rStyle w:val="Emphasis"/>
          <w:rFonts w:cs="Arial"/>
          <w:i w:val="0"/>
        </w:rPr>
      </w:pPr>
      <w:r w:rsidRPr="00675F04">
        <w:rPr>
          <w:rStyle w:val="Emphasis"/>
          <w:rFonts w:cs="Arial"/>
          <w:i w:val="0"/>
        </w:rPr>
        <w:t>Evidenced ability to manage high volume, competing demands, delivering value-added</w:t>
      </w:r>
      <w:r w:rsidR="00F3752E" w:rsidRPr="00675F04">
        <w:rPr>
          <w:rStyle w:val="Emphasis"/>
          <w:rFonts w:cs="Arial"/>
          <w:i w:val="0"/>
        </w:rPr>
        <w:t xml:space="preserve"> </w:t>
      </w:r>
      <w:r w:rsidRPr="00675F04">
        <w:rPr>
          <w:rStyle w:val="Emphasis"/>
          <w:rFonts w:cs="Arial"/>
          <w:i w:val="0"/>
        </w:rPr>
        <w:t>improvements while maintaining service standards.</w:t>
      </w:r>
    </w:p>
    <w:p w14:paraId="021EED06" w14:textId="571CC4DB" w:rsidR="00431470" w:rsidRPr="00675F04" w:rsidRDefault="00431470" w:rsidP="00675F04">
      <w:pPr>
        <w:pStyle w:val="ListParagraph"/>
        <w:numPr>
          <w:ilvl w:val="0"/>
          <w:numId w:val="13"/>
        </w:numPr>
        <w:rPr>
          <w:rStyle w:val="Emphasis"/>
          <w:rFonts w:cs="Arial"/>
          <w:i w:val="0"/>
        </w:rPr>
      </w:pPr>
      <w:r w:rsidRPr="00675F04">
        <w:rPr>
          <w:rStyle w:val="Emphasis"/>
          <w:rFonts w:cs="Arial"/>
          <w:i w:val="0"/>
        </w:rPr>
        <w:t>Confidence and skill to identify an issue and address</w:t>
      </w:r>
      <w:r w:rsidR="00B71196" w:rsidRPr="00675F04">
        <w:rPr>
          <w:rStyle w:val="Emphasis"/>
          <w:rFonts w:cs="Arial"/>
          <w:i w:val="0"/>
        </w:rPr>
        <w:t xml:space="preserve"> it</w:t>
      </w:r>
      <w:r w:rsidR="0030596A" w:rsidRPr="00675F04">
        <w:rPr>
          <w:rStyle w:val="Emphasis"/>
          <w:rFonts w:cs="Arial"/>
          <w:i w:val="0"/>
        </w:rPr>
        <w:t xml:space="preserve"> end-to-end; </w:t>
      </w:r>
      <w:r w:rsidRPr="00675F04">
        <w:rPr>
          <w:rStyle w:val="Emphasis"/>
          <w:rFonts w:cs="Arial"/>
          <w:i w:val="0"/>
        </w:rPr>
        <w:t>developing proposal from initial</w:t>
      </w:r>
      <w:r w:rsidR="00F3752E" w:rsidRPr="00675F04">
        <w:rPr>
          <w:rStyle w:val="Emphasis"/>
          <w:rFonts w:cs="Arial"/>
          <w:i w:val="0"/>
        </w:rPr>
        <w:t xml:space="preserve"> </w:t>
      </w:r>
      <w:r w:rsidRPr="00675F04">
        <w:rPr>
          <w:rStyle w:val="Emphasis"/>
          <w:rFonts w:cs="Arial"/>
          <w:i w:val="0"/>
        </w:rPr>
        <w:t>concept, building a case, delivering and evaluating.</w:t>
      </w:r>
    </w:p>
    <w:p w14:paraId="5E5D18DC" w14:textId="041A5AED" w:rsidR="00D0163E" w:rsidRPr="0030596A" w:rsidRDefault="00D0163E" w:rsidP="00A77DE4">
      <w:pPr>
        <w:pStyle w:val="Heading4"/>
        <w:keepNext w:val="0"/>
        <w:keepLines w:val="0"/>
        <w:widowControl w:val="0"/>
        <w:rPr>
          <w:rFonts w:ascii="Arial" w:hAnsi="Arial" w:cs="Arial"/>
          <w:b/>
          <w:i w:val="0"/>
          <w:iCs w:val="0"/>
          <w:color w:val="auto"/>
        </w:rPr>
      </w:pPr>
      <w:r w:rsidRPr="0030596A">
        <w:rPr>
          <w:rFonts w:ascii="Arial" w:hAnsi="Arial" w:cs="Arial"/>
          <w:b/>
          <w:i w:val="0"/>
          <w:iCs w:val="0"/>
          <w:color w:val="auto"/>
        </w:rPr>
        <w:t>Business requirements</w:t>
      </w:r>
    </w:p>
    <w:p w14:paraId="5F63C176" w14:textId="4725CA92" w:rsidR="002E69D0" w:rsidRPr="0030596A" w:rsidRDefault="002E69D0" w:rsidP="0030596A">
      <w:pPr>
        <w:pStyle w:val="ListParagraph"/>
        <w:numPr>
          <w:ilvl w:val="0"/>
          <w:numId w:val="10"/>
        </w:numPr>
        <w:rPr>
          <w:rFonts w:cs="Arial"/>
        </w:rPr>
      </w:pPr>
      <w:r w:rsidRPr="0030596A">
        <w:rPr>
          <w:rStyle w:val="Emphasis"/>
          <w:rFonts w:cs="Arial"/>
          <w:i w:val="0"/>
        </w:rPr>
        <w:t>Flexible approach and ability to work outside of standard working hours as required.</w:t>
      </w:r>
    </w:p>
    <w:p w14:paraId="350DC150" w14:textId="173B7527" w:rsidR="002E69D0" w:rsidRPr="0030596A" w:rsidRDefault="00D0163E" w:rsidP="0030596A">
      <w:pPr>
        <w:pStyle w:val="Heading3"/>
        <w:keepNext w:val="0"/>
        <w:keepLines w:val="0"/>
        <w:widowControl w:val="0"/>
        <w:rPr>
          <w:rFonts w:ascii="Arial" w:eastAsia="Times New Roman" w:hAnsi="Arial" w:cs="Arial"/>
          <w:b/>
          <w:color w:val="auto"/>
        </w:rPr>
      </w:pPr>
      <w:r w:rsidRPr="0030596A">
        <w:rPr>
          <w:rFonts w:ascii="Arial" w:eastAsia="Times New Roman" w:hAnsi="Arial" w:cs="Arial"/>
          <w:b/>
          <w:color w:val="auto"/>
        </w:rPr>
        <w:t>Desirable Criteria</w:t>
      </w:r>
    </w:p>
    <w:p w14:paraId="1721CD90" w14:textId="51409129" w:rsidR="00D0163E" w:rsidRPr="0030596A" w:rsidRDefault="00D0163E" w:rsidP="00A77DE4">
      <w:pPr>
        <w:pStyle w:val="Heading4"/>
        <w:keepNext w:val="0"/>
        <w:keepLines w:val="0"/>
        <w:widowControl w:val="0"/>
        <w:rPr>
          <w:rFonts w:ascii="Arial" w:hAnsi="Arial" w:cs="Arial"/>
          <w:b/>
          <w:i w:val="0"/>
          <w:iCs w:val="0"/>
          <w:color w:val="auto"/>
        </w:rPr>
      </w:pPr>
      <w:r w:rsidRPr="0030596A">
        <w:rPr>
          <w:rFonts w:ascii="Arial" w:hAnsi="Arial" w:cs="Arial"/>
          <w:b/>
          <w:i w:val="0"/>
          <w:iCs w:val="0"/>
          <w:color w:val="auto"/>
        </w:rPr>
        <w:t>Experience</w:t>
      </w:r>
    </w:p>
    <w:p w14:paraId="28C56E31" w14:textId="06EC506C" w:rsidR="002E69D0" w:rsidRPr="0030596A" w:rsidRDefault="002E69D0" w:rsidP="0030596A">
      <w:pPr>
        <w:pStyle w:val="ListParagraph"/>
        <w:numPr>
          <w:ilvl w:val="0"/>
          <w:numId w:val="10"/>
        </w:numPr>
        <w:rPr>
          <w:rStyle w:val="Emphasis"/>
          <w:rFonts w:cs="Arial"/>
          <w:i w:val="0"/>
        </w:rPr>
      </w:pPr>
      <w:r w:rsidRPr="0030596A">
        <w:rPr>
          <w:rStyle w:val="Emphasis"/>
          <w:rFonts w:cs="Arial"/>
          <w:i w:val="0"/>
        </w:rPr>
        <w:t>Experience of conducting equal pay reviews and practical experience of applying concepts of equal pay in practice.</w:t>
      </w:r>
    </w:p>
    <w:p w14:paraId="32D6000C" w14:textId="13C0D045" w:rsidR="00AC5B36" w:rsidRPr="0030596A" w:rsidRDefault="00AC5B36" w:rsidP="0030596A">
      <w:pPr>
        <w:pStyle w:val="ListParagraph"/>
        <w:numPr>
          <w:ilvl w:val="0"/>
          <w:numId w:val="10"/>
        </w:numPr>
        <w:rPr>
          <w:rStyle w:val="Emphasis"/>
          <w:rFonts w:cs="Arial"/>
          <w:i w:val="0"/>
        </w:rPr>
      </w:pPr>
      <w:r w:rsidRPr="0030596A">
        <w:rPr>
          <w:rStyle w:val="Emphasis"/>
          <w:rFonts w:cs="Arial"/>
          <w:i w:val="0"/>
        </w:rPr>
        <w:t>Experience of reviewing pay and grading structures and making recommendations for change.</w:t>
      </w:r>
    </w:p>
    <w:p w14:paraId="47DAFD2D" w14:textId="14FFAB99" w:rsidR="002E69D0" w:rsidRPr="0030596A" w:rsidRDefault="00640ACB" w:rsidP="0030596A">
      <w:pPr>
        <w:pStyle w:val="ListParagraph"/>
        <w:numPr>
          <w:ilvl w:val="0"/>
          <w:numId w:val="10"/>
        </w:numPr>
        <w:rPr>
          <w:rStyle w:val="Emphasis"/>
          <w:rFonts w:cs="Arial"/>
          <w:i w:val="0"/>
        </w:rPr>
      </w:pPr>
      <w:r w:rsidRPr="0030596A">
        <w:rPr>
          <w:rStyle w:val="Emphasis"/>
          <w:rFonts w:cs="Arial"/>
          <w:i w:val="0"/>
        </w:rPr>
        <w:t>Experience of using the HAY job evaluation scheme.</w:t>
      </w:r>
    </w:p>
    <w:p w14:paraId="20EBB5F3" w14:textId="392126D1" w:rsidR="00D0163E" w:rsidRPr="0030596A" w:rsidRDefault="00D0163E" w:rsidP="00A77DE4">
      <w:pPr>
        <w:pStyle w:val="Heading4"/>
        <w:keepNext w:val="0"/>
        <w:keepLines w:val="0"/>
        <w:widowControl w:val="0"/>
        <w:rPr>
          <w:rFonts w:ascii="Arial" w:hAnsi="Arial" w:cs="Arial"/>
          <w:b/>
          <w:i w:val="0"/>
          <w:iCs w:val="0"/>
          <w:color w:val="auto"/>
        </w:rPr>
      </w:pPr>
      <w:r w:rsidRPr="0030596A">
        <w:rPr>
          <w:rFonts w:ascii="Arial" w:hAnsi="Arial" w:cs="Arial"/>
          <w:b/>
          <w:i w:val="0"/>
          <w:iCs w:val="0"/>
          <w:color w:val="auto"/>
        </w:rPr>
        <w:t>Skills, knowledge and abilities</w:t>
      </w:r>
    </w:p>
    <w:p w14:paraId="0DAFF17D" w14:textId="06D1AB6E" w:rsidR="00BC291E" w:rsidRPr="0030596A" w:rsidRDefault="00AC5B36" w:rsidP="0030596A">
      <w:pPr>
        <w:pStyle w:val="ListParagraph"/>
        <w:numPr>
          <w:ilvl w:val="0"/>
          <w:numId w:val="11"/>
        </w:numPr>
        <w:rPr>
          <w:rStyle w:val="Emphasis"/>
          <w:rFonts w:cs="Arial"/>
          <w:i w:val="0"/>
        </w:rPr>
      </w:pPr>
      <w:r w:rsidRPr="0030596A">
        <w:rPr>
          <w:rStyle w:val="Emphasis"/>
          <w:rFonts w:cs="Arial"/>
          <w:i w:val="0"/>
        </w:rPr>
        <w:t>Ability to carry out pay modelling using complex pay data</w:t>
      </w:r>
      <w:r w:rsidR="009E4703" w:rsidRPr="0030596A">
        <w:rPr>
          <w:rStyle w:val="Emphasis"/>
          <w:rFonts w:cs="Arial"/>
          <w:i w:val="0"/>
        </w:rPr>
        <w:t>.</w:t>
      </w:r>
      <w:r w:rsidRPr="0030596A">
        <w:rPr>
          <w:rStyle w:val="Emphasis"/>
          <w:rFonts w:cs="Arial"/>
          <w:i w:val="0"/>
        </w:rPr>
        <w:t xml:space="preserve"> </w:t>
      </w:r>
    </w:p>
    <w:p w14:paraId="0A6FC0CE" w14:textId="40E527A6" w:rsidR="00640ACB" w:rsidRPr="0030596A" w:rsidRDefault="00640ACB" w:rsidP="0030596A">
      <w:pPr>
        <w:pStyle w:val="ListParagraph"/>
        <w:numPr>
          <w:ilvl w:val="0"/>
          <w:numId w:val="11"/>
        </w:numPr>
        <w:rPr>
          <w:i/>
        </w:rPr>
      </w:pPr>
      <w:r w:rsidRPr="0030596A">
        <w:rPr>
          <w:rStyle w:val="Emphasis"/>
          <w:rFonts w:cs="Arial"/>
          <w:i w:val="0"/>
        </w:rPr>
        <w:t>Knowledge of the main public sector pension schemes, LGPS and TPS.</w:t>
      </w:r>
    </w:p>
    <w:p w14:paraId="31D00374" w14:textId="77777777" w:rsidR="00D0163E" w:rsidRPr="00675F04" w:rsidRDefault="00C54A45" w:rsidP="00A77DE4">
      <w:pPr>
        <w:pStyle w:val="Heading1"/>
        <w:keepNext w:val="0"/>
        <w:keepLines w:val="0"/>
        <w:widowControl w:val="0"/>
        <w:rPr>
          <w:rFonts w:ascii="Arial" w:hAnsi="Arial" w:cs="Arial"/>
          <w:b/>
          <w:color w:val="auto"/>
        </w:rPr>
      </w:pPr>
      <w:r w:rsidRPr="00675F04">
        <w:rPr>
          <w:rFonts w:ascii="Arial" w:hAnsi="Arial" w:cs="Arial"/>
          <w:b/>
          <w:color w:val="auto"/>
        </w:rPr>
        <w:t>Benefits</w:t>
      </w:r>
    </w:p>
    <w:p w14:paraId="14215814" w14:textId="1F468C6A" w:rsidR="00C54A45" w:rsidRPr="00F00EC0" w:rsidRDefault="00C54A45" w:rsidP="00A77DE4">
      <w:pPr>
        <w:widowControl w:val="0"/>
        <w:rPr>
          <w:rFonts w:cs="Arial"/>
        </w:rPr>
      </w:pPr>
      <w:r w:rsidRPr="00F00EC0">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F00EC0" w:rsidRDefault="00D43601" w:rsidP="00A77DE4">
      <w:pPr>
        <w:widowControl w:val="0"/>
        <w:rPr>
          <w:rFonts w:cs="Arial"/>
        </w:rPr>
      </w:pPr>
      <w:r w:rsidRPr="00F00EC0">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F00EC0" w:rsidRDefault="00C54A45" w:rsidP="00A77DE4">
      <w:pPr>
        <w:widowControl w:val="0"/>
        <w:rPr>
          <w:rFonts w:cs="Arial"/>
        </w:rPr>
      </w:pPr>
      <w:r w:rsidRPr="00F00EC0">
        <w:rPr>
          <w:rFonts w:cs="Arial"/>
        </w:rPr>
        <w:t xml:space="preserve">For more information on the benefits of working at the University of Derby go to </w:t>
      </w:r>
      <w:hyperlink r:id="rId9" w:history="1">
        <w:r w:rsidRPr="00F00EC0">
          <w:rPr>
            <w:rStyle w:val="Hyperlink"/>
            <w:rFonts w:cs="Arial"/>
            <w:color w:val="auto"/>
          </w:rPr>
          <w:t>the Benefit pages of our website.</w:t>
        </w:r>
      </w:hyperlink>
    </w:p>
    <w:p w14:paraId="593B2383" w14:textId="77777777" w:rsidR="00D0163E" w:rsidRPr="00F00EC0" w:rsidRDefault="00D0163E" w:rsidP="00A77DE4">
      <w:pPr>
        <w:pStyle w:val="ListParagraph"/>
        <w:widowControl w:val="0"/>
        <w:spacing w:before="240"/>
        <w:ind w:left="357"/>
        <w:contextualSpacing w:val="0"/>
        <w:rPr>
          <w:rFonts w:cs="Arial"/>
        </w:rPr>
      </w:pPr>
    </w:p>
    <w:p w14:paraId="4CCE404A" w14:textId="77777777" w:rsidR="00D0163E" w:rsidRPr="00F00EC0" w:rsidRDefault="00D0163E" w:rsidP="00A77DE4">
      <w:pPr>
        <w:widowControl w:val="0"/>
        <w:spacing w:after="200" w:line="276" w:lineRule="auto"/>
        <w:ind w:left="66"/>
        <w:rPr>
          <w:rFonts w:cs="Arial"/>
        </w:rPr>
      </w:pPr>
    </w:p>
    <w:sectPr w:rsidR="00D0163E" w:rsidRPr="00F00EC0"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B1DA" w14:textId="77777777" w:rsidR="00483B45" w:rsidRDefault="00483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F1E3" w14:textId="77777777" w:rsidR="00483B45" w:rsidRDefault="00483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10B3" w14:textId="77777777" w:rsidR="00483B45" w:rsidRDefault="00483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AA22" w14:textId="77777777" w:rsidR="00483B45" w:rsidRDefault="00483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762E" w14:textId="77777777" w:rsidR="00483B45" w:rsidRDefault="0048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AF9"/>
    <w:multiLevelType w:val="hybridMultilevel"/>
    <w:tmpl w:val="0E4A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27C59"/>
    <w:multiLevelType w:val="hybridMultilevel"/>
    <w:tmpl w:val="5964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A1352"/>
    <w:multiLevelType w:val="hybridMultilevel"/>
    <w:tmpl w:val="B316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B74C0"/>
    <w:multiLevelType w:val="hybridMultilevel"/>
    <w:tmpl w:val="6376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C28EA"/>
    <w:multiLevelType w:val="hybridMultilevel"/>
    <w:tmpl w:val="BE12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C6D18"/>
    <w:multiLevelType w:val="hybridMultilevel"/>
    <w:tmpl w:val="1E82A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6612DA"/>
    <w:multiLevelType w:val="hybridMultilevel"/>
    <w:tmpl w:val="BC5C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85364"/>
    <w:multiLevelType w:val="hybridMultilevel"/>
    <w:tmpl w:val="B9EA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35A6BC0"/>
    <w:multiLevelType w:val="hybridMultilevel"/>
    <w:tmpl w:val="10DAF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0"/>
  </w:num>
  <w:num w:numId="4">
    <w:abstractNumId w:val="4"/>
  </w:num>
  <w:num w:numId="5">
    <w:abstractNumId w:val="6"/>
  </w:num>
  <w:num w:numId="6">
    <w:abstractNumId w:val="12"/>
  </w:num>
  <w:num w:numId="7">
    <w:abstractNumId w:val="1"/>
  </w:num>
  <w:num w:numId="8">
    <w:abstractNumId w:val="0"/>
  </w:num>
  <w:num w:numId="9">
    <w:abstractNumId w:val="2"/>
  </w:num>
  <w:num w:numId="10">
    <w:abstractNumId w:val="5"/>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0C1E0E"/>
    <w:rsid w:val="00105BBB"/>
    <w:rsid w:val="001749EF"/>
    <w:rsid w:val="00186FB3"/>
    <w:rsid w:val="00252264"/>
    <w:rsid w:val="002E69D0"/>
    <w:rsid w:val="0030596A"/>
    <w:rsid w:val="00313954"/>
    <w:rsid w:val="00362DE8"/>
    <w:rsid w:val="003837A2"/>
    <w:rsid w:val="003F10DF"/>
    <w:rsid w:val="00431470"/>
    <w:rsid w:val="004628BE"/>
    <w:rsid w:val="00483B45"/>
    <w:rsid w:val="00521F87"/>
    <w:rsid w:val="005A4D66"/>
    <w:rsid w:val="005D3BCD"/>
    <w:rsid w:val="00640ACB"/>
    <w:rsid w:val="00675F04"/>
    <w:rsid w:val="006848E2"/>
    <w:rsid w:val="007B0033"/>
    <w:rsid w:val="008010BC"/>
    <w:rsid w:val="009E4703"/>
    <w:rsid w:val="00A04C3F"/>
    <w:rsid w:val="00A41B9B"/>
    <w:rsid w:val="00A77DE4"/>
    <w:rsid w:val="00AC5B36"/>
    <w:rsid w:val="00B057A4"/>
    <w:rsid w:val="00B6452F"/>
    <w:rsid w:val="00B662C5"/>
    <w:rsid w:val="00B71196"/>
    <w:rsid w:val="00BC291E"/>
    <w:rsid w:val="00BE54DD"/>
    <w:rsid w:val="00C54A45"/>
    <w:rsid w:val="00CA2C4C"/>
    <w:rsid w:val="00D0163E"/>
    <w:rsid w:val="00D43601"/>
    <w:rsid w:val="00D537F5"/>
    <w:rsid w:val="00D67FF1"/>
    <w:rsid w:val="00DF4B74"/>
    <w:rsid w:val="00E63FF2"/>
    <w:rsid w:val="00EB3993"/>
    <w:rsid w:val="00EC01A2"/>
    <w:rsid w:val="00F00EC0"/>
    <w:rsid w:val="00F3752E"/>
    <w:rsid w:val="00F5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DE4"/>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28328-B9EB-470A-AFC4-5C7A3711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19</cp:revision>
  <dcterms:created xsi:type="dcterms:W3CDTF">2021-08-06T08:54:00Z</dcterms:created>
  <dcterms:modified xsi:type="dcterms:W3CDTF">2021-12-02T10:38:00Z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