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bookmarkStart w:id="0" w:name="_GoBack"/>
            <w:r>
              <w:t>Last updated:</w:t>
            </w:r>
          </w:p>
        </w:tc>
        <w:tc>
          <w:tcPr>
            <w:tcW w:w="8418" w:type="dxa"/>
          </w:tcPr>
          <w:p w14:paraId="15BF0868" w14:textId="7D004988" w:rsidR="0012209D" w:rsidRDefault="00D97707" w:rsidP="00321CAA">
            <w:r>
              <w:t>July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9"/>
        <w:gridCol w:w="845"/>
        <w:gridCol w:w="1723"/>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327E7AD" w:rsidR="0012209D" w:rsidRPr="00447FD8" w:rsidRDefault="009558B2" w:rsidP="0065560D">
            <w:pPr>
              <w:rPr>
                <w:b/>
                <w:bCs/>
              </w:rPr>
            </w:pPr>
            <w:r>
              <w:rPr>
                <w:b/>
                <w:bCs/>
              </w:rPr>
              <w:t xml:space="preserve">Associate Director </w:t>
            </w:r>
            <w:r w:rsidR="00D97707">
              <w:rPr>
                <w:b/>
                <w:bCs/>
              </w:rPr>
              <w:t>–</w:t>
            </w:r>
            <w:r w:rsidR="00933036">
              <w:rPr>
                <w:b/>
                <w:bCs/>
              </w:rPr>
              <w:t xml:space="preserve"> </w:t>
            </w:r>
            <w:r w:rsidR="004E5F40">
              <w:rPr>
                <w:b/>
                <w:bCs/>
              </w:rPr>
              <w:t>Campus Operations</w:t>
            </w:r>
          </w:p>
        </w:tc>
      </w:tr>
      <w:tr w:rsidR="00E74147" w14:paraId="47E09B9C" w14:textId="77777777" w:rsidTr="00D3349E">
        <w:tc>
          <w:tcPr>
            <w:tcW w:w="2525" w:type="dxa"/>
            <w:shd w:val="clear" w:color="auto" w:fill="D9D9D9" w:themeFill="background1" w:themeFillShade="D9"/>
          </w:tcPr>
          <w:p w14:paraId="10D1BEE5" w14:textId="3C159E29" w:rsidR="00E74147" w:rsidRDefault="00E74147" w:rsidP="00321CAA">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Pr>
          <w:p w14:paraId="599518AD" w14:textId="6D43C446" w:rsidR="00E74147" w:rsidRPr="00062735" w:rsidRDefault="00D97707" w:rsidP="00321CAA">
            <w:r w:rsidRPr="00062735">
              <w:t xml:space="preserve">1139 </w:t>
            </w:r>
          </w:p>
        </w:tc>
      </w:tr>
      <w:tr w:rsidR="0012209D" w14:paraId="15BF0875" w14:textId="77777777" w:rsidTr="00D3349E">
        <w:tc>
          <w:tcPr>
            <w:tcW w:w="2525" w:type="dxa"/>
            <w:shd w:val="clear" w:color="auto" w:fill="D9D9D9" w:themeFill="background1" w:themeFillShade="D9"/>
          </w:tcPr>
          <w:p w14:paraId="15BF0873" w14:textId="51F32DA9" w:rsidR="0012209D" w:rsidRDefault="00C12F81" w:rsidP="00321CAA">
            <w:r>
              <w:t>School/Department</w:t>
            </w:r>
            <w:r w:rsidR="0012209D">
              <w:t>:</w:t>
            </w:r>
          </w:p>
        </w:tc>
        <w:tc>
          <w:tcPr>
            <w:tcW w:w="7226" w:type="dxa"/>
            <w:gridSpan w:val="3"/>
          </w:tcPr>
          <w:p w14:paraId="15BF0874" w14:textId="7EADE16F" w:rsidR="0012209D" w:rsidRDefault="00D97707" w:rsidP="00321CAA">
            <w:r>
              <w:t>Estates and Facilities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4FA5B0E" w:rsidR="00746AEB" w:rsidRDefault="00D97707" w:rsidP="00321CAA">
            <w:r>
              <w:t>Professional Services</w:t>
            </w:r>
          </w:p>
        </w:tc>
      </w:tr>
      <w:tr w:rsidR="0012209D" w14:paraId="15BF087A" w14:textId="77777777" w:rsidTr="00E3779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599B6633" w:rsidR="0012209D" w:rsidRDefault="00E37792"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EA147F" w:rsidR="0012209D" w:rsidRDefault="0065560D" w:rsidP="00321CAA">
            <w:r>
              <w:t>6</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9891387" w:rsidR="0012209D" w:rsidRPr="005508A2" w:rsidRDefault="00D97707" w:rsidP="00321CAA">
            <w:r>
              <w:t>Director of Estates Operations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453D43D0" w14:textId="77777777" w:rsidR="0012209D" w:rsidRDefault="00D97707" w:rsidP="00321CAA">
            <w:r>
              <w:t>Catering Services Manager</w:t>
            </w:r>
          </w:p>
          <w:p w14:paraId="4F2BE776" w14:textId="77777777" w:rsidR="00D97707" w:rsidRDefault="00D97707" w:rsidP="00321CAA">
            <w:r>
              <w:t>Head of Conference, Events and Hospitality</w:t>
            </w:r>
          </w:p>
          <w:p w14:paraId="1A3D3B2C" w14:textId="77777777" w:rsidR="00D97707" w:rsidRDefault="00D97707" w:rsidP="00321CAA">
            <w:r>
              <w:t>Head of Security</w:t>
            </w:r>
          </w:p>
          <w:p w14:paraId="4408D80F" w14:textId="77777777" w:rsidR="00D97707" w:rsidRDefault="00D97707" w:rsidP="00321CAA">
            <w:r>
              <w:t>Campus Services Manager</w:t>
            </w:r>
          </w:p>
          <w:p w14:paraId="513B7249" w14:textId="77777777" w:rsidR="00D97707" w:rsidRDefault="00AE2D3D" w:rsidP="00321CAA">
            <w:r>
              <w:t>Estates and Facilities Office Manager</w:t>
            </w:r>
          </w:p>
          <w:p w14:paraId="15BF0883" w14:textId="5DECFB7F" w:rsidR="00AE2D3D" w:rsidRPr="005508A2" w:rsidRDefault="00AE2D3D" w:rsidP="00321CAA">
            <w:r>
              <w:t>Facilities Manager, Boldrewood and Capital Projects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FCF4C77" w:rsidR="0012209D" w:rsidRPr="005508A2" w:rsidRDefault="0012209D" w:rsidP="00321CAA">
            <w:r>
              <w:t>Office-based/</w:t>
            </w:r>
            <w:r w:rsidR="00AE2D3D" w:rsidRPr="00126145">
              <w:rPr>
                <w:strike/>
              </w:rPr>
              <w:t>Non-Office</w:t>
            </w:r>
            <w:r w:rsidRPr="00126145">
              <w:rPr>
                <w:strike/>
              </w:rPr>
              <w:t>-based</w:t>
            </w:r>
            <w:r>
              <w:t xml:space="preserve">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AD8F520" w:rsidR="005D3265" w:rsidRPr="00933036" w:rsidRDefault="00BF2F31" w:rsidP="00933036">
            <w:pPr>
              <w:jc w:val="both"/>
            </w:pPr>
            <w:r>
              <w:t xml:space="preserve">To provide strategic direction and leadership to Campus and Facilities Services demonstrating, broad, clear and innovative thinking with the objective of delivering operational excellence and enhanced student experience. </w:t>
            </w:r>
            <w:r w:rsidR="00933036">
              <w:t xml:space="preserve">To manage both staff and systems in order to deliver value for money and </w:t>
            </w:r>
            <w:r w:rsidR="00126145">
              <w:t>cost-effective</w:t>
            </w:r>
            <w:r w:rsidR="00933036">
              <w:t xml:space="preserve"> management across the University.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1524FB">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1524FB">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7D65444F" w:rsidR="0012209D" w:rsidRDefault="002516AD" w:rsidP="002516AD">
            <w:pPr>
              <w:jc w:val="both"/>
            </w:pPr>
            <w:r>
              <w:t>To manage Campus and Facilities Services (Security</w:t>
            </w:r>
            <w:r w:rsidR="001524FB">
              <w:t>;</w:t>
            </w:r>
            <w:r>
              <w:t xml:space="preserve"> Campus Services</w:t>
            </w:r>
            <w:r w:rsidR="001524FB">
              <w:t>;</w:t>
            </w:r>
            <w:r>
              <w:t xml:space="preserve"> Catering</w:t>
            </w:r>
            <w:r w:rsidR="001524FB">
              <w:t>;</w:t>
            </w:r>
            <w:r>
              <w:t xml:space="preserve"> Conference, Events and Hospitality</w:t>
            </w:r>
            <w:r w:rsidR="001524FB">
              <w:t>;</w:t>
            </w:r>
            <w:r>
              <w:t xml:space="preserve"> Building Management and Estates and Facilities Administration Services) as business units, ensuring that Service Managers take responsibility for a quality, customer focused service whilst i</w:t>
            </w:r>
            <w:r w:rsidR="003442A7">
              <w:t>m</w:t>
            </w:r>
            <w:r>
              <w:t>proving productivity and cost effectiveness.</w:t>
            </w:r>
            <w:r w:rsidR="00933036">
              <w:t xml:space="preserve"> </w:t>
            </w:r>
          </w:p>
        </w:tc>
        <w:tc>
          <w:tcPr>
            <w:tcW w:w="1018" w:type="dxa"/>
          </w:tcPr>
          <w:p w14:paraId="15BF0893" w14:textId="04C6DD36" w:rsidR="0012209D" w:rsidRDefault="002516AD" w:rsidP="00321CAA">
            <w:r>
              <w:t>15</w:t>
            </w:r>
            <w:r w:rsidR="00343D93">
              <w:t>%</w:t>
            </w:r>
          </w:p>
        </w:tc>
      </w:tr>
      <w:tr w:rsidR="0012209D" w14:paraId="15BF0898" w14:textId="77777777" w:rsidTr="001524FB">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C60F8B1" w:rsidR="0012209D" w:rsidRDefault="000816F6" w:rsidP="000816F6">
            <w:pPr>
              <w:jc w:val="both"/>
            </w:pPr>
            <w:r>
              <w:t>By developing and maintaining key stakeholder relationships, ensure that service</w:t>
            </w:r>
            <w:r w:rsidR="003442A7">
              <w:t>s</w:t>
            </w:r>
            <w:r>
              <w:t xml:space="preserve"> provided by Campus Services and Facilities meet the University’s needs and that customers are involved in assessing</w:t>
            </w:r>
            <w:r w:rsidR="003442A7">
              <w:t xml:space="preserve"> and measuring </w:t>
            </w:r>
            <w:r>
              <w:t>service standards</w:t>
            </w:r>
            <w:r w:rsidR="003442A7">
              <w:t>.</w:t>
            </w:r>
          </w:p>
        </w:tc>
        <w:tc>
          <w:tcPr>
            <w:tcW w:w="1018" w:type="dxa"/>
          </w:tcPr>
          <w:p w14:paraId="15BF0897" w14:textId="5C212254" w:rsidR="0012209D" w:rsidRDefault="006765A7" w:rsidP="00321CAA">
            <w:r>
              <w:t>15</w:t>
            </w:r>
            <w:r w:rsidR="00343D93">
              <w:t>%</w:t>
            </w:r>
          </w:p>
        </w:tc>
      </w:tr>
      <w:tr w:rsidR="006765A7" w14:paraId="5EE80D93" w14:textId="77777777" w:rsidTr="001524FB">
        <w:trPr>
          <w:cantSplit/>
        </w:trPr>
        <w:tc>
          <w:tcPr>
            <w:tcW w:w="599" w:type="dxa"/>
            <w:tcBorders>
              <w:right w:val="nil"/>
            </w:tcBorders>
          </w:tcPr>
          <w:p w14:paraId="284DE6AE" w14:textId="77777777" w:rsidR="006765A7" w:rsidRDefault="006765A7" w:rsidP="0012209D">
            <w:pPr>
              <w:pStyle w:val="ListParagraph"/>
              <w:numPr>
                <w:ilvl w:val="0"/>
                <w:numId w:val="17"/>
              </w:numPr>
            </w:pPr>
          </w:p>
        </w:tc>
        <w:tc>
          <w:tcPr>
            <w:tcW w:w="8010" w:type="dxa"/>
            <w:tcBorders>
              <w:left w:val="nil"/>
            </w:tcBorders>
          </w:tcPr>
          <w:p w14:paraId="4F9773DB" w14:textId="31514A46" w:rsidR="006765A7" w:rsidRDefault="006765A7" w:rsidP="000816F6">
            <w:pPr>
              <w:jc w:val="both"/>
            </w:pPr>
            <w:r>
              <w:t>To design, deliver and lead on the provision of outstanding catering services (both in-house and third-party provided).</w:t>
            </w:r>
          </w:p>
        </w:tc>
        <w:tc>
          <w:tcPr>
            <w:tcW w:w="1018" w:type="dxa"/>
          </w:tcPr>
          <w:p w14:paraId="00447FD0" w14:textId="31EE1BA9" w:rsidR="006765A7" w:rsidRDefault="006765A7" w:rsidP="00321CAA">
            <w:r>
              <w:t>1</w:t>
            </w:r>
            <w:r w:rsidR="00126145">
              <w:t>5</w:t>
            </w:r>
            <w:r>
              <w:t>%</w:t>
            </w:r>
          </w:p>
        </w:tc>
      </w:tr>
      <w:tr w:rsidR="0012209D" w14:paraId="15BF089C" w14:textId="77777777" w:rsidTr="001524FB">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0B9F2F57" w:rsidR="0012209D" w:rsidRDefault="000816F6" w:rsidP="00126145">
            <w:pPr>
              <w:jc w:val="both"/>
            </w:pPr>
            <w:r>
              <w:t>To monitor budgets for Campus Services and Facilities ensuring that all services work within their allocated budgets.</w:t>
            </w:r>
          </w:p>
        </w:tc>
        <w:tc>
          <w:tcPr>
            <w:tcW w:w="1018" w:type="dxa"/>
          </w:tcPr>
          <w:p w14:paraId="15BF089B" w14:textId="08C4F46E" w:rsidR="0012209D" w:rsidRDefault="006765A7" w:rsidP="00321CAA">
            <w:r>
              <w:t>10</w:t>
            </w:r>
            <w:r w:rsidR="00343D93">
              <w:t>%</w:t>
            </w:r>
          </w:p>
        </w:tc>
      </w:tr>
      <w:tr w:rsidR="0012209D" w14:paraId="15BF08A0" w14:textId="77777777" w:rsidTr="001524FB">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47AA0E55" w:rsidR="0012209D" w:rsidRDefault="00BF2F31" w:rsidP="00321CAA">
            <w:r>
              <w:t>To lead a large, diverse and multi-disciplinary team through exceptional people engagement and management practice.</w:t>
            </w:r>
          </w:p>
        </w:tc>
        <w:tc>
          <w:tcPr>
            <w:tcW w:w="1018" w:type="dxa"/>
          </w:tcPr>
          <w:p w14:paraId="15BF089F" w14:textId="040CB5EF" w:rsidR="0012209D" w:rsidRDefault="006765A7" w:rsidP="00321CAA">
            <w:r>
              <w:t>10</w:t>
            </w:r>
            <w:r w:rsidR="00343D93">
              <w:t>%</w:t>
            </w:r>
          </w:p>
        </w:tc>
      </w:tr>
      <w:tr w:rsidR="0012209D" w14:paraId="15BF08A4" w14:textId="77777777" w:rsidTr="001524FB">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193427BA" w:rsidR="0012209D" w:rsidRDefault="001524FB" w:rsidP="000816F6">
            <w:pPr>
              <w:jc w:val="both"/>
            </w:pPr>
            <w:r>
              <w:t xml:space="preserve">To be a member of the Board of Estates and Facilities, contributing to the overall business and strategy and producing Board reports. Work proactively with members of the Board to ensure the business of Campus Services and Facilities is properly integrated into the overall day-to-day business of Estates and Facilities and the University as a whole. </w:t>
            </w:r>
          </w:p>
        </w:tc>
        <w:tc>
          <w:tcPr>
            <w:tcW w:w="1018" w:type="dxa"/>
          </w:tcPr>
          <w:p w14:paraId="15BF08A3" w14:textId="1E5397CD" w:rsidR="0012209D" w:rsidRDefault="006765A7" w:rsidP="00321CAA">
            <w:r>
              <w:t>10</w:t>
            </w:r>
            <w:r w:rsidR="00343D93">
              <w:t>%</w:t>
            </w:r>
          </w:p>
        </w:tc>
      </w:tr>
      <w:tr w:rsidR="00EE350A" w14:paraId="2A4FEA22" w14:textId="77777777" w:rsidTr="001524FB">
        <w:trPr>
          <w:cantSplit/>
        </w:trPr>
        <w:tc>
          <w:tcPr>
            <w:tcW w:w="599" w:type="dxa"/>
            <w:tcBorders>
              <w:right w:val="nil"/>
            </w:tcBorders>
          </w:tcPr>
          <w:p w14:paraId="1D15DCD0" w14:textId="77777777" w:rsidR="00EE350A" w:rsidRDefault="00EE350A" w:rsidP="0012209D">
            <w:pPr>
              <w:pStyle w:val="ListParagraph"/>
              <w:numPr>
                <w:ilvl w:val="0"/>
                <w:numId w:val="17"/>
              </w:numPr>
            </w:pPr>
          </w:p>
        </w:tc>
        <w:tc>
          <w:tcPr>
            <w:tcW w:w="8010" w:type="dxa"/>
            <w:tcBorders>
              <w:left w:val="nil"/>
            </w:tcBorders>
          </w:tcPr>
          <w:p w14:paraId="6AC4D5D3" w14:textId="00E4DC2C" w:rsidR="00EE350A" w:rsidRDefault="001524FB" w:rsidP="00126145">
            <w:pPr>
              <w:jc w:val="both"/>
            </w:pPr>
            <w:r>
              <w:t>To manage risk and ensure that the University meets all its statutory legislative and Health and Safety requirements relating to the business of Campus Services and Facilities.</w:t>
            </w:r>
          </w:p>
        </w:tc>
        <w:tc>
          <w:tcPr>
            <w:tcW w:w="1018" w:type="dxa"/>
          </w:tcPr>
          <w:p w14:paraId="1C4BFDAF" w14:textId="0A321ACE" w:rsidR="00EE350A" w:rsidRDefault="006765A7" w:rsidP="00321CAA">
            <w:r>
              <w:t>10</w:t>
            </w:r>
            <w:r w:rsidR="00EE350A">
              <w:t>%</w:t>
            </w:r>
          </w:p>
        </w:tc>
      </w:tr>
      <w:tr w:rsidR="001524FB" w14:paraId="4EBD8610" w14:textId="77777777" w:rsidTr="001524FB">
        <w:trPr>
          <w:cantSplit/>
        </w:trPr>
        <w:tc>
          <w:tcPr>
            <w:tcW w:w="599" w:type="dxa"/>
            <w:tcBorders>
              <w:right w:val="nil"/>
            </w:tcBorders>
          </w:tcPr>
          <w:p w14:paraId="1C4D6734" w14:textId="77777777" w:rsidR="001524FB" w:rsidRDefault="001524FB" w:rsidP="001524FB">
            <w:pPr>
              <w:pStyle w:val="ListParagraph"/>
              <w:numPr>
                <w:ilvl w:val="0"/>
                <w:numId w:val="17"/>
              </w:numPr>
            </w:pPr>
          </w:p>
        </w:tc>
        <w:tc>
          <w:tcPr>
            <w:tcW w:w="8010" w:type="dxa"/>
            <w:tcBorders>
              <w:left w:val="nil"/>
            </w:tcBorders>
          </w:tcPr>
          <w:p w14:paraId="607CF98D" w14:textId="46374A09" w:rsidR="001524FB" w:rsidRPr="00671F76" w:rsidRDefault="001524FB" w:rsidP="00126145">
            <w:pPr>
              <w:jc w:val="both"/>
            </w:pPr>
            <w:r>
              <w:t>To research, write and present formal reports and papers for University committees as appropriate.</w:t>
            </w:r>
          </w:p>
        </w:tc>
        <w:tc>
          <w:tcPr>
            <w:tcW w:w="1018" w:type="dxa"/>
          </w:tcPr>
          <w:p w14:paraId="357E70E3" w14:textId="067679FA" w:rsidR="001524FB" w:rsidRDefault="006765A7" w:rsidP="001524FB">
            <w:r>
              <w:t>5</w:t>
            </w:r>
            <w:r w:rsidR="001524FB">
              <w:t>%</w:t>
            </w:r>
          </w:p>
        </w:tc>
      </w:tr>
      <w:tr w:rsidR="001524FB" w14:paraId="567DB108" w14:textId="77777777" w:rsidTr="001524FB">
        <w:trPr>
          <w:cantSplit/>
        </w:trPr>
        <w:tc>
          <w:tcPr>
            <w:tcW w:w="599" w:type="dxa"/>
            <w:tcBorders>
              <w:right w:val="nil"/>
            </w:tcBorders>
          </w:tcPr>
          <w:p w14:paraId="1E3D80C3" w14:textId="77777777" w:rsidR="001524FB" w:rsidRDefault="001524FB" w:rsidP="001524FB">
            <w:pPr>
              <w:pStyle w:val="ListParagraph"/>
              <w:numPr>
                <w:ilvl w:val="0"/>
                <w:numId w:val="17"/>
              </w:numPr>
            </w:pPr>
          </w:p>
        </w:tc>
        <w:tc>
          <w:tcPr>
            <w:tcW w:w="8010" w:type="dxa"/>
            <w:tcBorders>
              <w:left w:val="nil"/>
            </w:tcBorders>
          </w:tcPr>
          <w:p w14:paraId="388183EB" w14:textId="522009DE" w:rsidR="001524FB" w:rsidRPr="00671F76" w:rsidRDefault="001524FB" w:rsidP="00126145">
            <w:pPr>
              <w:jc w:val="both"/>
            </w:pPr>
            <w:r>
              <w:t>To represent the Director both internally and externally and to promote a positive image of the University.</w:t>
            </w:r>
          </w:p>
        </w:tc>
        <w:tc>
          <w:tcPr>
            <w:tcW w:w="1018" w:type="dxa"/>
          </w:tcPr>
          <w:p w14:paraId="5BAEA85C" w14:textId="475C6BEB" w:rsidR="001524FB" w:rsidRDefault="006765A7" w:rsidP="001524FB">
            <w:r>
              <w:t>5</w:t>
            </w:r>
            <w:r w:rsidR="001524FB">
              <w:t>%</w:t>
            </w:r>
          </w:p>
        </w:tc>
      </w:tr>
      <w:bookmarkEnd w:id="0"/>
      <w:tr w:rsidR="00671F76" w14:paraId="02C51BD6" w14:textId="77777777" w:rsidTr="001524FB">
        <w:trPr>
          <w:cantSplit/>
        </w:trPr>
        <w:tc>
          <w:tcPr>
            <w:tcW w:w="599" w:type="dxa"/>
            <w:tcBorders>
              <w:right w:val="nil"/>
            </w:tcBorders>
          </w:tcPr>
          <w:p w14:paraId="6979F6BB" w14:textId="77777777" w:rsidR="00671F76" w:rsidRDefault="00671F76" w:rsidP="00671F76">
            <w:pPr>
              <w:pStyle w:val="ListParagraph"/>
              <w:numPr>
                <w:ilvl w:val="0"/>
                <w:numId w:val="17"/>
              </w:numPr>
            </w:pPr>
          </w:p>
        </w:tc>
        <w:tc>
          <w:tcPr>
            <w:tcW w:w="8010" w:type="dxa"/>
            <w:tcBorders>
              <w:left w:val="nil"/>
            </w:tcBorders>
          </w:tcPr>
          <w:p w14:paraId="06FB577A" w14:textId="51F03635" w:rsidR="00671F76" w:rsidRPr="00447FD8" w:rsidRDefault="00671F76" w:rsidP="00126145">
            <w:pPr>
              <w:jc w:val="both"/>
            </w:pPr>
            <w:r w:rsidRPr="00343D93">
              <w:t>Any other duties as allocated by the line manager following consultation with the post holder.</w:t>
            </w:r>
          </w:p>
        </w:tc>
        <w:tc>
          <w:tcPr>
            <w:tcW w:w="1018" w:type="dxa"/>
          </w:tcPr>
          <w:p w14:paraId="73579A3D" w14:textId="67CB1311" w:rsidR="00671F76" w:rsidRDefault="00126145" w:rsidP="00671F76">
            <w:r>
              <w:t>5</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5FF69F5" w14:textId="19FA2A6B" w:rsidR="00385622" w:rsidRDefault="00385622" w:rsidP="00C31B06">
            <w:r>
              <w:t>Departmental and University senior management</w:t>
            </w:r>
          </w:p>
          <w:p w14:paraId="562C97A2" w14:textId="7076D018" w:rsidR="00C31B06" w:rsidRDefault="00C31B06" w:rsidP="00C31B06">
            <w:r>
              <w:t xml:space="preserve">Other members of </w:t>
            </w:r>
            <w:r w:rsidR="00385622">
              <w:t>the department/University staff</w:t>
            </w:r>
          </w:p>
          <w:p w14:paraId="3B84DD12" w14:textId="77777777" w:rsidR="00467596" w:rsidRDefault="00C31B06" w:rsidP="00C31B06">
            <w:r>
              <w:t>External customers</w:t>
            </w:r>
          </w:p>
          <w:p w14:paraId="15BF08B0" w14:textId="7321DC6B" w:rsidR="00C31B06" w:rsidRDefault="00C31B06" w:rsidP="00C31B06">
            <w:r>
              <w:t>Relevant suppliers and external contacts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4"/>
        <w:gridCol w:w="3340"/>
        <w:gridCol w:w="1319"/>
      </w:tblGrid>
      <w:tr w:rsidR="00EA7E0A"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EA7E0A"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63F45A4" w14:textId="4F6346BF" w:rsidR="004D4966" w:rsidRPr="00BF3996" w:rsidRDefault="00EE350A" w:rsidP="00601F61">
            <w:pPr>
              <w:spacing w:after="90"/>
            </w:pPr>
            <w:r w:rsidRPr="00BF3996">
              <w:t>Skill level equivalent to achievement of a professional quali</w:t>
            </w:r>
            <w:r w:rsidR="00512863" w:rsidRPr="00BF3996">
              <w:t>fication or postgraduate degree</w:t>
            </w:r>
            <w:r w:rsidR="006765A7" w:rsidRPr="00BF3996">
              <w:t xml:space="preserve"> in Facilities Management or related field. </w:t>
            </w:r>
          </w:p>
          <w:p w14:paraId="0A3CD251" w14:textId="1F1D1EC7" w:rsidR="00062735" w:rsidRDefault="00062735" w:rsidP="004E5F40">
            <w:pPr>
              <w:spacing w:before="0" w:after="90"/>
            </w:pPr>
            <w:r w:rsidRPr="00BF3996">
              <w:t>Strong leadership and managerial skills that have been developed and applied in a participatory management environment.</w:t>
            </w:r>
          </w:p>
          <w:p w14:paraId="0780B3EC" w14:textId="4671CEE7" w:rsidR="004E5F40" w:rsidRDefault="004E5F40" w:rsidP="004E5F40">
            <w:pPr>
              <w:overflowPunct/>
              <w:autoSpaceDE/>
              <w:autoSpaceDN/>
              <w:adjustRightInd/>
              <w:spacing w:before="0" w:after="0"/>
              <w:textAlignment w:val="auto"/>
            </w:pPr>
            <w:r>
              <w:t>Experience of designing and delivering catering retail operations.</w:t>
            </w:r>
          </w:p>
          <w:p w14:paraId="3F159F5F" w14:textId="45E5295C" w:rsidR="00062735" w:rsidRPr="00BF3996" w:rsidRDefault="00BF3996" w:rsidP="004E5F40">
            <w:pPr>
              <w:spacing w:after="90"/>
            </w:pPr>
            <w:r>
              <w:t>S</w:t>
            </w:r>
            <w:r w:rsidR="00062735" w:rsidRPr="00BF3996">
              <w:t xml:space="preserve">trong track record of working collaboratively, </w:t>
            </w:r>
            <w:r w:rsidR="00EA7E0A" w:rsidRPr="00BF3996">
              <w:t>diplomatically</w:t>
            </w:r>
            <w:r w:rsidR="00062735" w:rsidRPr="00BF3996">
              <w:t xml:space="preserve"> and effectively with a wide </w:t>
            </w:r>
            <w:r w:rsidR="00EA7E0A" w:rsidRPr="00BF3996">
              <w:t>range</w:t>
            </w:r>
            <w:r w:rsidR="00062735" w:rsidRPr="00BF3996">
              <w:t xml:space="preserve"> of groups, for example</w:t>
            </w:r>
            <w:r w:rsidR="00EA7E0A" w:rsidRPr="00BF3996">
              <w:t xml:space="preserve">, senior managers, clients, donors, consultants, contractors and </w:t>
            </w:r>
            <w:r w:rsidRPr="00BF3996">
              <w:t>g</w:t>
            </w:r>
            <w:r w:rsidR="00EA7E0A" w:rsidRPr="00BF3996">
              <w:t>overnment bodies</w:t>
            </w:r>
          </w:p>
          <w:p w14:paraId="7BB32B4A" w14:textId="7D0972D6" w:rsidR="00EA7E0A" w:rsidRPr="00BF3996" w:rsidRDefault="00EA7E0A" w:rsidP="00EA7E0A">
            <w:pPr>
              <w:spacing w:after="90"/>
            </w:pPr>
            <w:r w:rsidRPr="00BF3996">
              <w:t xml:space="preserve">Extensive experience of leading </w:t>
            </w:r>
            <w:r w:rsidR="00BF2F31">
              <w:t xml:space="preserve">operational teams, </w:t>
            </w:r>
            <w:r w:rsidRPr="00BF3996">
              <w:t>both in house and externally contracted services in a multi-site environment.</w:t>
            </w:r>
          </w:p>
          <w:p w14:paraId="15BF08BC" w14:textId="0843F0C9" w:rsidR="00EA7E0A" w:rsidRPr="00BF3996" w:rsidRDefault="00BF3996" w:rsidP="00EA7E0A">
            <w:pPr>
              <w:spacing w:after="90"/>
            </w:pPr>
            <w:r>
              <w:t>T</w:t>
            </w:r>
            <w:r w:rsidR="00EA7E0A" w:rsidRPr="00BF3996">
              <w:t>rack record of driving organisational and cultural change.</w:t>
            </w:r>
          </w:p>
        </w:tc>
        <w:tc>
          <w:tcPr>
            <w:tcW w:w="3402" w:type="dxa"/>
          </w:tcPr>
          <w:p w14:paraId="15BF08BD" w14:textId="637A61C2" w:rsidR="00EA7E0A" w:rsidRPr="00BF3996" w:rsidRDefault="00EA7E0A" w:rsidP="00BF3996">
            <w:pPr>
              <w:spacing w:after="90"/>
            </w:pPr>
          </w:p>
        </w:tc>
        <w:tc>
          <w:tcPr>
            <w:tcW w:w="1330" w:type="dxa"/>
          </w:tcPr>
          <w:p w14:paraId="15BF08BE" w14:textId="77777777" w:rsidR="00013C10" w:rsidRDefault="00013C10" w:rsidP="00343D93">
            <w:pPr>
              <w:spacing w:after="90"/>
            </w:pPr>
          </w:p>
        </w:tc>
      </w:tr>
      <w:tr w:rsidR="00EA7E0A" w14:paraId="15BF08C4" w14:textId="77777777" w:rsidTr="00013C10">
        <w:tc>
          <w:tcPr>
            <w:tcW w:w="1617" w:type="dxa"/>
          </w:tcPr>
          <w:p w14:paraId="15BF08C0" w14:textId="577DFD9E" w:rsidR="00013C10" w:rsidRPr="00FD5B0E" w:rsidRDefault="00013C10" w:rsidP="00746AEB">
            <w:r w:rsidRPr="00FD5B0E">
              <w:t xml:space="preserve">Planning </w:t>
            </w:r>
            <w:r w:rsidR="00746AEB">
              <w:t>and</w:t>
            </w:r>
            <w:r w:rsidRPr="00FD5B0E">
              <w:t xml:space="preserve"> organising</w:t>
            </w:r>
          </w:p>
        </w:tc>
        <w:tc>
          <w:tcPr>
            <w:tcW w:w="3402" w:type="dxa"/>
          </w:tcPr>
          <w:p w14:paraId="2312C352" w14:textId="77777777" w:rsidR="00601F61" w:rsidRDefault="00C83F50" w:rsidP="00702D64">
            <w:pPr>
              <w:spacing w:after="90"/>
            </w:pPr>
            <w:r>
              <w:t>Able to plan and shape the direction of specialist or professional area of activity.</w:t>
            </w:r>
          </w:p>
          <w:p w14:paraId="76D00478" w14:textId="16C53788" w:rsidR="00C83F50" w:rsidRDefault="00C83F50" w:rsidP="00702D64">
            <w:pPr>
              <w:spacing w:after="90"/>
            </w:pPr>
            <w:r>
              <w:t xml:space="preserve">Able to organise major new </w:t>
            </w:r>
            <w:r w:rsidRPr="00BF3996">
              <w:t>initiatives, with little or no precedent.</w:t>
            </w:r>
          </w:p>
          <w:p w14:paraId="26F022D7" w14:textId="4057B0A8" w:rsidR="00873150" w:rsidRPr="00BF3996" w:rsidRDefault="00873150" w:rsidP="00702D64">
            <w:pPr>
              <w:spacing w:after="90"/>
            </w:pPr>
            <w:r>
              <w:t>Able to prepare operational plans such as business continuity plans and know when to instigate and deploy them.</w:t>
            </w:r>
          </w:p>
          <w:p w14:paraId="15BF08C1" w14:textId="5AA3F6BF" w:rsidR="00EA7E0A" w:rsidRPr="00EA7E0A" w:rsidRDefault="00BF3996" w:rsidP="00702D64">
            <w:pPr>
              <w:spacing w:after="90"/>
              <w:rPr>
                <w:color w:val="4F81BD" w:themeColor="accent1"/>
              </w:rPr>
            </w:pPr>
            <w:r>
              <w:t>Able</w:t>
            </w:r>
            <w:r w:rsidR="00EA7E0A" w:rsidRPr="00BF3996">
              <w:t xml:space="preserve"> to energise and encourage others to collaborate effectively while motivating and managing the abilities of the team.</w:t>
            </w:r>
          </w:p>
        </w:tc>
        <w:tc>
          <w:tcPr>
            <w:tcW w:w="3402" w:type="dxa"/>
          </w:tcPr>
          <w:p w14:paraId="15BF08C2" w14:textId="6FC4BC5F" w:rsidR="00013C10" w:rsidRDefault="00013C10" w:rsidP="00343D93">
            <w:pPr>
              <w:spacing w:after="90"/>
            </w:pPr>
          </w:p>
        </w:tc>
        <w:tc>
          <w:tcPr>
            <w:tcW w:w="1330" w:type="dxa"/>
          </w:tcPr>
          <w:p w14:paraId="15BF08C3" w14:textId="77777777" w:rsidR="00013C10" w:rsidRDefault="00013C10" w:rsidP="00343D93">
            <w:pPr>
              <w:spacing w:after="90"/>
            </w:pPr>
          </w:p>
        </w:tc>
      </w:tr>
      <w:tr w:rsidR="00EA7E0A" w14:paraId="15BF08C9" w14:textId="77777777" w:rsidTr="00013C10">
        <w:tc>
          <w:tcPr>
            <w:tcW w:w="1617" w:type="dxa"/>
          </w:tcPr>
          <w:p w14:paraId="15BF08C5" w14:textId="21DBF709" w:rsidR="00013C10" w:rsidRPr="00FD5B0E" w:rsidRDefault="00013C10" w:rsidP="00321CAA">
            <w:r w:rsidRPr="00FD5B0E">
              <w:t xml:space="preserve">Problem solving </w:t>
            </w:r>
            <w:r w:rsidR="00746AEB">
              <w:t>and</w:t>
            </w:r>
            <w:r w:rsidRPr="00FD5B0E">
              <w:t xml:space="preserve"> initiative</w:t>
            </w:r>
          </w:p>
        </w:tc>
        <w:tc>
          <w:tcPr>
            <w:tcW w:w="3402" w:type="dxa"/>
          </w:tcPr>
          <w:p w14:paraId="58F68EFF" w14:textId="77777777" w:rsidR="004D4966" w:rsidRDefault="00C83F50" w:rsidP="00D73BB9">
            <w:pPr>
              <w:spacing w:after="90"/>
            </w:pPr>
            <w:r>
              <w:t>Able to develop significant new concepts and original ideas within one’s field in response to intractable issues of importance to the University.</w:t>
            </w:r>
          </w:p>
          <w:p w14:paraId="15BF08C6" w14:textId="6A533BA1" w:rsidR="00EA7E0A" w:rsidRPr="00EA7E0A" w:rsidRDefault="00BF3996" w:rsidP="00D73BB9">
            <w:pPr>
              <w:spacing w:after="90"/>
              <w:rPr>
                <w:color w:val="4F81BD" w:themeColor="accent1"/>
              </w:rPr>
            </w:pPr>
            <w:r w:rsidRPr="00BF3996">
              <w:t>Able</w:t>
            </w:r>
            <w:r w:rsidR="00EA7E0A" w:rsidRPr="00BF3996">
              <w:t xml:space="preserve"> to </w:t>
            </w:r>
            <w:r w:rsidR="003E6DB8" w:rsidRPr="00BF3996">
              <w:t>analyse and evaluate situations thoughtfully and logically and utilise creativity and resourcefulness in developing financial solutions to challenges.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EA7E0A" w14:paraId="15BF08CE" w14:textId="77777777" w:rsidTr="00013C10">
        <w:tc>
          <w:tcPr>
            <w:tcW w:w="1617" w:type="dxa"/>
          </w:tcPr>
          <w:p w14:paraId="15BF08CA" w14:textId="221E4483" w:rsidR="00013C10" w:rsidRPr="00FD5B0E" w:rsidRDefault="00013C10" w:rsidP="00321CAA">
            <w:r w:rsidRPr="00FD5B0E">
              <w:t xml:space="preserve">Management </w:t>
            </w:r>
            <w:r w:rsidR="00746AEB">
              <w:t>and</w:t>
            </w:r>
            <w:r w:rsidRPr="00FD5B0E">
              <w:t xml:space="preserve"> teamwork</w:t>
            </w:r>
          </w:p>
        </w:tc>
        <w:tc>
          <w:tcPr>
            <w:tcW w:w="3402" w:type="dxa"/>
          </w:tcPr>
          <w:p w14:paraId="49805788" w14:textId="77777777" w:rsidR="004D4966" w:rsidRDefault="00C83F50" w:rsidP="00057DE4">
            <w:pPr>
              <w:spacing w:after="90"/>
            </w:pPr>
            <w:r>
              <w:t>Able to proactively develop team dynamics and performance, ensuring quality standards are consistently achieved.</w:t>
            </w:r>
          </w:p>
          <w:p w14:paraId="453A516D" w14:textId="77777777" w:rsidR="00C83F50" w:rsidRDefault="00C83F50" w:rsidP="00057DE4">
            <w:pPr>
              <w:spacing w:after="90"/>
            </w:pPr>
            <w:r>
              <w:t>Able to foster positive relationships both within and outside of own department.</w:t>
            </w:r>
          </w:p>
          <w:p w14:paraId="15BF08CB" w14:textId="162375B1" w:rsidR="003E6DB8" w:rsidRDefault="00C83F50" w:rsidP="00BF3996">
            <w:pPr>
              <w:spacing w:after="90"/>
            </w:pPr>
            <w:r>
              <w:lastRenderedPageBreak/>
              <w:t>Able to proactively work with senior managers across the University to achieve key deliverables.</w:t>
            </w:r>
          </w:p>
        </w:tc>
        <w:tc>
          <w:tcPr>
            <w:tcW w:w="3402" w:type="dxa"/>
          </w:tcPr>
          <w:p w14:paraId="15BF08CC" w14:textId="2CB1C38C" w:rsidR="00013C10" w:rsidRDefault="00013C10" w:rsidP="00057DE4">
            <w:pPr>
              <w:spacing w:after="90"/>
            </w:pPr>
          </w:p>
        </w:tc>
        <w:tc>
          <w:tcPr>
            <w:tcW w:w="1330" w:type="dxa"/>
          </w:tcPr>
          <w:p w14:paraId="15BF08CD" w14:textId="77777777" w:rsidR="00013C10" w:rsidRDefault="00013C10" w:rsidP="00343D93">
            <w:pPr>
              <w:spacing w:after="90"/>
            </w:pPr>
          </w:p>
        </w:tc>
      </w:tr>
      <w:tr w:rsidR="00EA7E0A" w14:paraId="15BF08D3" w14:textId="77777777" w:rsidTr="00013C10">
        <w:tc>
          <w:tcPr>
            <w:tcW w:w="1617" w:type="dxa"/>
          </w:tcPr>
          <w:p w14:paraId="15BF08CF" w14:textId="6952AC8B" w:rsidR="00013C10" w:rsidRPr="00FD5B0E" w:rsidRDefault="00013C10" w:rsidP="00321CAA">
            <w:r w:rsidRPr="00FD5B0E">
              <w:t xml:space="preserve">Communicating </w:t>
            </w:r>
            <w:r w:rsidR="00746AEB">
              <w:t>and</w:t>
            </w:r>
            <w:r w:rsidRPr="00FD5B0E">
              <w:t xml:space="preserve"> influencing</w:t>
            </w:r>
          </w:p>
        </w:tc>
        <w:tc>
          <w:tcPr>
            <w:tcW w:w="3402" w:type="dxa"/>
          </w:tcPr>
          <w:p w14:paraId="64692561" w14:textId="77777777" w:rsidR="004D4966" w:rsidRDefault="00C83F50" w:rsidP="00057DE4">
            <w:pPr>
              <w:spacing w:after="90"/>
            </w:pPr>
            <w:r>
              <w:t>Able to negotiate effectively on behalf of the department or University on key issues.</w:t>
            </w:r>
          </w:p>
          <w:p w14:paraId="576F53D8" w14:textId="478AF191" w:rsidR="00C83F50" w:rsidRDefault="00C83F50" w:rsidP="00057DE4">
            <w:pPr>
              <w:spacing w:after="90"/>
            </w:pPr>
            <w:r>
              <w:t>Able to develop</w:t>
            </w:r>
            <w:r w:rsidR="00BF3996">
              <w:t>,</w:t>
            </w:r>
            <w:r>
              <w:t xml:space="preserve"> lead </w:t>
            </w:r>
            <w:r w:rsidR="00BF3996">
              <w:t xml:space="preserve">and influence </w:t>
            </w:r>
            <w:r>
              <w:t>key strategies.</w:t>
            </w:r>
          </w:p>
          <w:p w14:paraId="15BF08D0" w14:textId="7687B438" w:rsidR="003E6DB8" w:rsidRDefault="003E6DB8" w:rsidP="003E6DB8">
            <w:pPr>
              <w:spacing w:after="90"/>
            </w:pPr>
            <w:r w:rsidRPr="00BF3996">
              <w:t>Exceptional written and verbal communication skills</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EA7E0A" w14:paraId="15BF08D8" w14:textId="77777777" w:rsidTr="00013C10">
        <w:tc>
          <w:tcPr>
            <w:tcW w:w="1617" w:type="dxa"/>
          </w:tcPr>
          <w:p w14:paraId="15BF08D4" w14:textId="30CBF678"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2CBCE2F1" w:rsidR="00013C10" w:rsidRPr="003E6DB8" w:rsidRDefault="00013C10" w:rsidP="00702D64">
            <w:pPr>
              <w:spacing w:after="90"/>
              <w:rPr>
                <w:color w:val="4F81BD" w:themeColor="accent1"/>
              </w:rPr>
            </w:pP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EA7E0A"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0E93AE8"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DC99213" w:rsidR="00D3349E" w:rsidRDefault="00507E9A" w:rsidP="00E264FD">
            <w:sdt>
              <w:sdtPr>
                <w:id w:val="579254332"/>
                <w14:checkbox>
                  <w14:checked w14:val="1"/>
                  <w14:checkedState w14:val="2612" w14:font="MS Gothic"/>
                  <w14:uncheckedState w14:val="2610" w14:font="MS Gothic"/>
                </w14:checkbox>
              </w:sdtPr>
              <w:sdtEndPr/>
              <w:sdtContent>
                <w:r w:rsidR="0006273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507E9A"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08F58E5D" w:rsidR="0012209D" w:rsidRPr="009957AE" w:rsidRDefault="0012209D" w:rsidP="00062735">
            <w:pPr>
              <w:jc w:val="cente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682AC6A6" w:rsidR="00062768" w:rsidRDefault="00AC369E" w:rsidP="00FE47BF">
    <w:pPr>
      <w:pStyle w:val="ContinuationFooter"/>
    </w:pPr>
    <w:fldSimple w:instr=" FILENAME   \* MERGEFORMAT ">
      <w:r w:rsidR="00E264FD">
        <w:t>Template</w:t>
      </w:r>
      <w:r w:rsidR="00746AEB">
        <w:t xml:space="preserve"> Job Description</w:t>
      </w:r>
      <w:r w:rsidR="00E264FD">
        <w:t xml:space="preserve"> - </w:t>
      </w:r>
    </w:fldSimple>
    <w:r w:rsidR="00467596">
      <w:t>MSA</w:t>
    </w:r>
    <w:r w:rsidR="00746AEB">
      <w:t xml:space="preserve"> Level </w:t>
    </w:r>
    <w:r w:rsidR="0065560D">
      <w:t>6</w:t>
    </w:r>
    <w:r w:rsidR="00CB1F23">
      <w:ptab w:relativeTo="margin" w:alignment="right" w:leader="none"/>
    </w:r>
    <w:r w:rsidR="00CB1F23">
      <w:fldChar w:fldCharType="begin"/>
    </w:r>
    <w:r w:rsidR="00CB1F23">
      <w:instrText xml:space="preserve"> PAGE   \* MERGEFORMAT </w:instrText>
    </w:r>
    <w:r w:rsidR="00CB1F23">
      <w:fldChar w:fldCharType="separate"/>
    </w:r>
    <w:r w:rsidR="00507E9A">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00C12F81">
      <w:trPr>
        <w:trHeight w:hRule="exact" w:val="84"/>
      </w:trPr>
      <w:tc>
        <w:tcPr>
          <w:tcW w:w="9650" w:type="dxa"/>
        </w:tcPr>
        <w:p w14:paraId="15BF0980" w14:textId="77777777" w:rsidR="00062768" w:rsidRDefault="00062768" w:rsidP="0029789A">
          <w:pPr>
            <w:pStyle w:val="Header"/>
          </w:pPr>
        </w:p>
      </w:tc>
    </w:tr>
    <w:tr w:rsidR="00062768" w14:paraId="15BF0983" w14:textId="77777777" w:rsidTr="00C12F81">
      <w:trPr>
        <w:trHeight w:val="441"/>
      </w:trPr>
      <w:tc>
        <w:tcPr>
          <w:tcW w:w="965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09444C" w:rsidR="0005274A" w:rsidRPr="0005274A" w:rsidRDefault="00F84583" w:rsidP="00C12F8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40B6880"/>
    <w:multiLevelType w:val="hybridMultilevel"/>
    <w:tmpl w:val="82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7"/>
  </w:num>
  <w:num w:numId="19">
    <w:abstractNumId w:val="11"/>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57DE4"/>
    <w:rsid w:val="00062735"/>
    <w:rsid w:val="00062768"/>
    <w:rsid w:val="00063081"/>
    <w:rsid w:val="00071653"/>
    <w:rsid w:val="000816F6"/>
    <w:rsid w:val="000824F4"/>
    <w:rsid w:val="000978E8"/>
    <w:rsid w:val="000B1DED"/>
    <w:rsid w:val="000B4E5A"/>
    <w:rsid w:val="00102BCB"/>
    <w:rsid w:val="0012209D"/>
    <w:rsid w:val="00126145"/>
    <w:rsid w:val="001524FB"/>
    <w:rsid w:val="001532E2"/>
    <w:rsid w:val="00156CBF"/>
    <w:rsid w:val="00156F2F"/>
    <w:rsid w:val="0018144C"/>
    <w:rsid w:val="001840EA"/>
    <w:rsid w:val="001B6986"/>
    <w:rsid w:val="001C5C5C"/>
    <w:rsid w:val="001D0B37"/>
    <w:rsid w:val="001D5201"/>
    <w:rsid w:val="001E24BE"/>
    <w:rsid w:val="00205458"/>
    <w:rsid w:val="00236BFE"/>
    <w:rsid w:val="00241441"/>
    <w:rsid w:val="0024539C"/>
    <w:rsid w:val="002516AD"/>
    <w:rsid w:val="00254722"/>
    <w:rsid w:val="002547F5"/>
    <w:rsid w:val="00260333"/>
    <w:rsid w:val="00260B1D"/>
    <w:rsid w:val="00264661"/>
    <w:rsid w:val="00266C6A"/>
    <w:rsid w:val="0028509A"/>
    <w:rsid w:val="00287575"/>
    <w:rsid w:val="0029789A"/>
    <w:rsid w:val="002A70BE"/>
    <w:rsid w:val="002C6198"/>
    <w:rsid w:val="002D4DF4"/>
    <w:rsid w:val="002E7C28"/>
    <w:rsid w:val="00312C9E"/>
    <w:rsid w:val="00313CC8"/>
    <w:rsid w:val="003178D9"/>
    <w:rsid w:val="00323B91"/>
    <w:rsid w:val="0034151E"/>
    <w:rsid w:val="00343D93"/>
    <w:rsid w:val="003442A7"/>
    <w:rsid w:val="00364B2C"/>
    <w:rsid w:val="003701F7"/>
    <w:rsid w:val="00385622"/>
    <w:rsid w:val="003A2001"/>
    <w:rsid w:val="003B0262"/>
    <w:rsid w:val="003B7540"/>
    <w:rsid w:val="003E6DB8"/>
    <w:rsid w:val="004022C1"/>
    <w:rsid w:val="004263FE"/>
    <w:rsid w:val="00463797"/>
    <w:rsid w:val="00467596"/>
    <w:rsid w:val="00474D00"/>
    <w:rsid w:val="0047654F"/>
    <w:rsid w:val="004B2A50"/>
    <w:rsid w:val="004C0252"/>
    <w:rsid w:val="004D4966"/>
    <w:rsid w:val="004E5F40"/>
    <w:rsid w:val="00507E9A"/>
    <w:rsid w:val="00512863"/>
    <w:rsid w:val="0051744C"/>
    <w:rsid w:val="00524005"/>
    <w:rsid w:val="00525C5B"/>
    <w:rsid w:val="00541CE0"/>
    <w:rsid w:val="005534E1"/>
    <w:rsid w:val="00573487"/>
    <w:rsid w:val="00580CBF"/>
    <w:rsid w:val="005907B3"/>
    <w:rsid w:val="005949FA"/>
    <w:rsid w:val="005D3265"/>
    <w:rsid w:val="005D44D1"/>
    <w:rsid w:val="00601F61"/>
    <w:rsid w:val="00617FAD"/>
    <w:rsid w:val="006249FD"/>
    <w:rsid w:val="00651280"/>
    <w:rsid w:val="0065560D"/>
    <w:rsid w:val="00671F76"/>
    <w:rsid w:val="006765A7"/>
    <w:rsid w:val="00680547"/>
    <w:rsid w:val="00695D76"/>
    <w:rsid w:val="006B1AF6"/>
    <w:rsid w:val="006F44EB"/>
    <w:rsid w:val="00702D64"/>
    <w:rsid w:val="0070376B"/>
    <w:rsid w:val="00746AEB"/>
    <w:rsid w:val="00761108"/>
    <w:rsid w:val="00791076"/>
    <w:rsid w:val="0079197B"/>
    <w:rsid w:val="00791A2A"/>
    <w:rsid w:val="007C22CC"/>
    <w:rsid w:val="007C6FAA"/>
    <w:rsid w:val="007E2D19"/>
    <w:rsid w:val="007F2874"/>
    <w:rsid w:val="007F2AEA"/>
    <w:rsid w:val="00813365"/>
    <w:rsid w:val="00813A2C"/>
    <w:rsid w:val="0082020C"/>
    <w:rsid w:val="0082075E"/>
    <w:rsid w:val="008443D8"/>
    <w:rsid w:val="00854B1E"/>
    <w:rsid w:val="00856B8A"/>
    <w:rsid w:val="00873150"/>
    <w:rsid w:val="00876272"/>
    <w:rsid w:val="00883499"/>
    <w:rsid w:val="00885FD1"/>
    <w:rsid w:val="008961F9"/>
    <w:rsid w:val="008D52C9"/>
    <w:rsid w:val="008F03C7"/>
    <w:rsid w:val="009064A9"/>
    <w:rsid w:val="00933036"/>
    <w:rsid w:val="009419A4"/>
    <w:rsid w:val="00945F4B"/>
    <w:rsid w:val="009464AF"/>
    <w:rsid w:val="00954E47"/>
    <w:rsid w:val="009558B2"/>
    <w:rsid w:val="00965BFB"/>
    <w:rsid w:val="00967DA7"/>
    <w:rsid w:val="00970E28"/>
    <w:rsid w:val="0098120F"/>
    <w:rsid w:val="00996476"/>
    <w:rsid w:val="00A021B7"/>
    <w:rsid w:val="00A131D9"/>
    <w:rsid w:val="00A14888"/>
    <w:rsid w:val="00A23226"/>
    <w:rsid w:val="00A34296"/>
    <w:rsid w:val="00A521A9"/>
    <w:rsid w:val="00A7244A"/>
    <w:rsid w:val="00A925C0"/>
    <w:rsid w:val="00AA3CB5"/>
    <w:rsid w:val="00AC2B17"/>
    <w:rsid w:val="00AC369E"/>
    <w:rsid w:val="00AE1CA0"/>
    <w:rsid w:val="00AE2D3D"/>
    <w:rsid w:val="00AE39DC"/>
    <w:rsid w:val="00AE4DC4"/>
    <w:rsid w:val="00B02F38"/>
    <w:rsid w:val="00B430BB"/>
    <w:rsid w:val="00B84C12"/>
    <w:rsid w:val="00BB4A42"/>
    <w:rsid w:val="00BB7845"/>
    <w:rsid w:val="00BF1CC6"/>
    <w:rsid w:val="00BF2F31"/>
    <w:rsid w:val="00BF3996"/>
    <w:rsid w:val="00C12F81"/>
    <w:rsid w:val="00C31B06"/>
    <w:rsid w:val="00C83F50"/>
    <w:rsid w:val="00C907D0"/>
    <w:rsid w:val="00CB1F23"/>
    <w:rsid w:val="00CD04F0"/>
    <w:rsid w:val="00CD159C"/>
    <w:rsid w:val="00CE3A26"/>
    <w:rsid w:val="00D16D9D"/>
    <w:rsid w:val="00D3349E"/>
    <w:rsid w:val="00D50678"/>
    <w:rsid w:val="00D54AA2"/>
    <w:rsid w:val="00D55315"/>
    <w:rsid w:val="00D5587F"/>
    <w:rsid w:val="00D65B56"/>
    <w:rsid w:val="00D67D41"/>
    <w:rsid w:val="00D73BB9"/>
    <w:rsid w:val="00D97707"/>
    <w:rsid w:val="00DC1CE3"/>
    <w:rsid w:val="00DC4386"/>
    <w:rsid w:val="00DE553C"/>
    <w:rsid w:val="00E01106"/>
    <w:rsid w:val="00E25775"/>
    <w:rsid w:val="00E264FD"/>
    <w:rsid w:val="00E363B8"/>
    <w:rsid w:val="00E37792"/>
    <w:rsid w:val="00E63AC1"/>
    <w:rsid w:val="00E74147"/>
    <w:rsid w:val="00E96015"/>
    <w:rsid w:val="00EA7E0A"/>
    <w:rsid w:val="00EB589D"/>
    <w:rsid w:val="00ED2E52"/>
    <w:rsid w:val="00EE13FB"/>
    <w:rsid w:val="00EE350A"/>
    <w:rsid w:val="00F01EA0"/>
    <w:rsid w:val="00F135E0"/>
    <w:rsid w:val="00F17F46"/>
    <w:rsid w:val="00F378D2"/>
    <w:rsid w:val="00F84583"/>
    <w:rsid w:val="00F85DED"/>
    <w:rsid w:val="00F90F90"/>
    <w:rsid w:val="00FB7297"/>
    <w:rsid w:val="00FC2ADA"/>
    <w:rsid w:val="00FE47BF"/>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E74147"/>
  </w:style>
  <w:style w:type="character" w:customStyle="1" w:styleId="eop">
    <w:name w:val="eop"/>
    <w:basedOn w:val="DefaultParagraphFont"/>
    <w:rsid w:val="00E7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4611">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972711150">
      <w:bodyDiv w:val="1"/>
      <w:marLeft w:val="0"/>
      <w:marRight w:val="0"/>
      <w:marTop w:val="0"/>
      <w:marBottom w:val="0"/>
      <w:divBdr>
        <w:top w:val="none" w:sz="0" w:space="0" w:color="auto"/>
        <w:left w:val="none" w:sz="0" w:space="0" w:color="auto"/>
        <w:bottom w:val="none" w:sz="0" w:space="0" w:color="auto"/>
        <w:right w:val="none" w:sz="0" w:space="0" w:color="auto"/>
      </w:divBdr>
    </w:div>
    <w:div w:id="20324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7eed3-2b11-46f3-9fe7-2a1574a47e4c"/>
    <ds:schemaRef ds:uri="524add4e-2174-41a0-92b3-70c55419a2dd"/>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A6D35ED-EED2-4286-B7FB-8D48CC01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A67A1-4E56-439D-81B8-DFBB49F3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Holmes C. (HR)</cp:lastModifiedBy>
  <cp:revision>2</cp:revision>
  <cp:lastPrinted>2008-01-14T17:11:00Z</cp:lastPrinted>
  <dcterms:created xsi:type="dcterms:W3CDTF">2021-11-04T13:06:00Z</dcterms:created>
  <dcterms:modified xsi:type="dcterms:W3CDTF">2021-11-04T13:06:00Z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