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F5E2" w14:textId="77777777" w:rsidR="00465492" w:rsidRPr="00C73F6A" w:rsidRDefault="008B4EBC" w:rsidP="008B4EBC">
      <w:pPr>
        <w:spacing w:after="0"/>
        <w:ind w:left="-426"/>
        <w:rPr>
          <w:b/>
          <w:noProof/>
          <w:lang w:eastAsia="en-GB"/>
        </w:rPr>
      </w:pPr>
      <w:permStart w:id="559439852" w:edGrp="everyone"/>
      <w:r>
        <w:rPr>
          <w:b/>
          <w:noProof/>
          <w:lang w:eastAsia="en-GB"/>
        </w:rPr>
        <w:drawing>
          <wp:anchor distT="0" distB="0" distL="114300" distR="114300" simplePos="0" relativeHeight="251658240" behindDoc="0" locked="0" layoutInCell="1" allowOverlap="1" wp14:anchorId="6833B558" wp14:editId="22C0E170">
            <wp:simplePos x="0" y="0"/>
            <wp:positionH relativeFrom="column">
              <wp:posOffset>-268605</wp:posOffset>
            </wp:positionH>
            <wp:positionV relativeFrom="page">
              <wp:posOffset>361950</wp:posOffset>
            </wp:positionV>
            <wp:extent cx="1714500" cy="40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A_logo_without_bo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406400"/>
                    </a:xfrm>
                    <a:prstGeom prst="rect">
                      <a:avLst/>
                    </a:prstGeom>
                  </pic:spPr>
                </pic:pic>
              </a:graphicData>
            </a:graphic>
          </wp:anchor>
        </w:drawing>
      </w:r>
      <w:permEnd w:id="559439852"/>
    </w:p>
    <w:p w14:paraId="41D99EDE" w14:textId="77777777" w:rsidR="00465492" w:rsidRPr="00C73F6A" w:rsidRDefault="00465492" w:rsidP="00C73F6A">
      <w:pPr>
        <w:spacing w:after="0"/>
        <w:rPr>
          <w:b/>
          <w:noProof/>
          <w:lang w:eastAsia="en-GB"/>
        </w:rPr>
      </w:pPr>
    </w:p>
    <w:p w14:paraId="54B0743B" w14:textId="77777777" w:rsidR="00C73F6A" w:rsidRDefault="00C73F6A" w:rsidP="00C73F6A">
      <w:pPr>
        <w:spacing w:after="0"/>
        <w:rPr>
          <w:b/>
          <w:noProof/>
          <w:lang w:eastAsia="en-GB"/>
        </w:rPr>
      </w:pPr>
    </w:p>
    <w:p w14:paraId="1067D427" w14:textId="77777777" w:rsidR="00AB5A83" w:rsidRPr="000C042C" w:rsidRDefault="00AB5A83" w:rsidP="00C73F6A">
      <w:pPr>
        <w:spacing w:after="0"/>
        <w:rPr>
          <w:rFonts w:ascii="Arial" w:hAnsi="Arial" w:cs="Arial"/>
          <w:b/>
          <w:noProof/>
          <w:sz w:val="20"/>
          <w:szCs w:val="20"/>
          <w:lang w:eastAsia="en-GB"/>
        </w:rPr>
      </w:pPr>
    </w:p>
    <w:p w14:paraId="7A42920A" w14:textId="77777777" w:rsidR="009359E2" w:rsidRPr="00EB49DB" w:rsidRDefault="009359E2" w:rsidP="009359E2">
      <w:pPr>
        <w:jc w:val="center"/>
        <w:rPr>
          <w:rFonts w:ascii="Dia Regular" w:hAnsi="Dia Regular" w:cs="Arial"/>
          <w:b/>
        </w:rPr>
      </w:pPr>
      <w:r w:rsidRPr="00EB49DB">
        <w:rPr>
          <w:rFonts w:ascii="Dia Regular" w:hAnsi="Dia Regular" w:cs="Arial"/>
          <w:b/>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7"/>
        <w:gridCol w:w="5529"/>
      </w:tblGrid>
      <w:tr w:rsidR="00C07144" w:rsidRPr="00EB49DB" w14:paraId="4441B80D" w14:textId="77777777" w:rsidTr="00EB49DB">
        <w:tc>
          <w:tcPr>
            <w:tcW w:w="3397" w:type="dxa"/>
          </w:tcPr>
          <w:p w14:paraId="66E97A79" w14:textId="77777777" w:rsidR="00C07144" w:rsidRPr="00EB49DB" w:rsidRDefault="00C07144" w:rsidP="00B90253">
            <w:pPr>
              <w:rPr>
                <w:rFonts w:ascii="Dia Regular" w:hAnsi="Dia Regular" w:cs="Arial"/>
              </w:rPr>
            </w:pPr>
            <w:r w:rsidRPr="00EB49DB">
              <w:rPr>
                <w:rFonts w:ascii="Dia Regular" w:hAnsi="Dia Regular" w:cs="Arial"/>
              </w:rPr>
              <w:t>Job Title:</w:t>
            </w:r>
          </w:p>
        </w:tc>
        <w:tc>
          <w:tcPr>
            <w:tcW w:w="5529" w:type="dxa"/>
          </w:tcPr>
          <w:p w14:paraId="260C6314" w14:textId="77777777" w:rsidR="00C07144" w:rsidRPr="00EB49DB" w:rsidRDefault="00C07144" w:rsidP="00B90253">
            <w:pPr>
              <w:rPr>
                <w:rFonts w:ascii="Dia Regular" w:hAnsi="Dia Regular" w:cs="Arial"/>
              </w:rPr>
            </w:pPr>
            <w:r w:rsidRPr="00EB49DB">
              <w:rPr>
                <w:rFonts w:ascii="Dia Regular" w:hAnsi="Dia Regular" w:cs="Arial"/>
              </w:rPr>
              <w:t>Registrar and Secretary</w:t>
            </w:r>
          </w:p>
        </w:tc>
      </w:tr>
      <w:tr w:rsidR="00C07144" w:rsidRPr="00EB49DB" w14:paraId="3D9BD30A" w14:textId="77777777" w:rsidTr="00EB49DB">
        <w:trPr>
          <w:trHeight w:val="399"/>
        </w:trPr>
        <w:tc>
          <w:tcPr>
            <w:tcW w:w="3397" w:type="dxa"/>
          </w:tcPr>
          <w:p w14:paraId="283EB6FF" w14:textId="77777777" w:rsidR="00C07144" w:rsidRPr="00EB49DB" w:rsidRDefault="00C07144" w:rsidP="00B90253">
            <w:pPr>
              <w:rPr>
                <w:rFonts w:ascii="Dia Regular" w:hAnsi="Dia Regular" w:cs="Arial"/>
              </w:rPr>
            </w:pPr>
            <w:r w:rsidRPr="00EB49DB">
              <w:rPr>
                <w:rFonts w:ascii="Dia Regular" w:hAnsi="Dia Regular" w:cs="Arial"/>
              </w:rPr>
              <w:t>Job Holder:</w:t>
            </w:r>
          </w:p>
        </w:tc>
        <w:tc>
          <w:tcPr>
            <w:tcW w:w="5529" w:type="dxa"/>
          </w:tcPr>
          <w:p w14:paraId="08FF1A2D" w14:textId="24C7B7B6" w:rsidR="00C07144" w:rsidRPr="00EB49DB" w:rsidRDefault="00C07144" w:rsidP="00B90253">
            <w:pPr>
              <w:rPr>
                <w:rFonts w:ascii="Dia Regular" w:hAnsi="Dia Regular" w:cs="Arial"/>
              </w:rPr>
            </w:pPr>
          </w:p>
        </w:tc>
      </w:tr>
      <w:tr w:rsidR="00C07144" w:rsidRPr="00EB49DB" w14:paraId="0466C04F" w14:textId="77777777" w:rsidTr="00EB49DB">
        <w:tc>
          <w:tcPr>
            <w:tcW w:w="3397" w:type="dxa"/>
          </w:tcPr>
          <w:p w14:paraId="1DFC044C" w14:textId="77777777" w:rsidR="00C07144" w:rsidRPr="00EB49DB" w:rsidRDefault="00C07144" w:rsidP="00B90253">
            <w:pPr>
              <w:rPr>
                <w:rFonts w:ascii="Dia Regular" w:hAnsi="Dia Regular" w:cs="Arial"/>
              </w:rPr>
            </w:pPr>
            <w:r w:rsidRPr="00EB49DB">
              <w:rPr>
                <w:rFonts w:ascii="Dia Regular" w:hAnsi="Dia Regular" w:cs="Arial"/>
              </w:rPr>
              <w:t>Reports to (Title):</w:t>
            </w:r>
          </w:p>
        </w:tc>
        <w:tc>
          <w:tcPr>
            <w:tcW w:w="5529" w:type="dxa"/>
          </w:tcPr>
          <w:p w14:paraId="683D8D08" w14:textId="730C7566" w:rsidR="00C07144" w:rsidRPr="00EB49DB" w:rsidRDefault="001D542A" w:rsidP="00B90253">
            <w:pPr>
              <w:rPr>
                <w:rFonts w:ascii="Dia Regular" w:hAnsi="Dia Regular" w:cs="Arial"/>
              </w:rPr>
            </w:pPr>
            <w:r>
              <w:rPr>
                <w:rFonts w:ascii="Dia Regular" w:hAnsi="Dia Regular" w:cs="Arial"/>
              </w:rPr>
              <w:t xml:space="preserve">In respect of student experience and student lifecycle, the post-holder is accountable to the </w:t>
            </w:r>
            <w:bookmarkStart w:id="0" w:name="_Hlk75350954"/>
            <w:r w:rsidR="00BF04DA">
              <w:rPr>
                <w:rFonts w:ascii="Dia Regular" w:hAnsi="Dia Regular" w:cs="Arial"/>
              </w:rPr>
              <w:t>Director of Actor Training and Director of Technical Training.</w:t>
            </w:r>
          </w:p>
          <w:bookmarkEnd w:id="0"/>
          <w:p w14:paraId="23EA873C" w14:textId="4AB7E36E" w:rsidR="00C07144" w:rsidRDefault="00C07144" w:rsidP="00B90253">
            <w:pPr>
              <w:rPr>
                <w:rFonts w:ascii="Dia Regular" w:hAnsi="Dia Regular" w:cs="Arial"/>
              </w:rPr>
            </w:pPr>
            <w:r w:rsidRPr="00EB49DB">
              <w:rPr>
                <w:rFonts w:ascii="Dia Regular" w:hAnsi="Dia Regular" w:cs="Arial"/>
              </w:rPr>
              <w:t xml:space="preserve">As Secretary to Council the post-holder </w:t>
            </w:r>
            <w:r w:rsidR="001D542A">
              <w:rPr>
                <w:rFonts w:ascii="Dia Regular" w:hAnsi="Dia Regular" w:cs="Arial"/>
              </w:rPr>
              <w:t xml:space="preserve">reports to the </w:t>
            </w:r>
            <w:r w:rsidR="00DB334A">
              <w:rPr>
                <w:rFonts w:ascii="Dia Regular" w:hAnsi="Dia Regular" w:cs="Arial"/>
              </w:rPr>
              <w:t>interim Accountable Officer</w:t>
            </w:r>
            <w:r w:rsidR="001D542A">
              <w:rPr>
                <w:rFonts w:ascii="Dia Regular" w:hAnsi="Dia Regular" w:cs="Arial"/>
              </w:rPr>
              <w:t xml:space="preserve"> and </w:t>
            </w:r>
            <w:r w:rsidRPr="00EB49DB">
              <w:rPr>
                <w:rFonts w:ascii="Dia Regular" w:hAnsi="Dia Regular" w:cs="Arial"/>
              </w:rPr>
              <w:t>has a direct line of report to the Chairman of RADA Council on matters pertaining to the conduct and business of RADA Council.</w:t>
            </w:r>
          </w:p>
          <w:p w14:paraId="1C58594E" w14:textId="47A568B0" w:rsidR="00CC47EA" w:rsidRPr="00EB49DB" w:rsidRDefault="00CC47EA" w:rsidP="00B90253">
            <w:pPr>
              <w:rPr>
                <w:rFonts w:ascii="Dia Regular" w:hAnsi="Dia Regular" w:cs="Arial"/>
              </w:rPr>
            </w:pPr>
            <w:r>
              <w:rPr>
                <w:rFonts w:ascii="Dia Regular" w:hAnsi="Dia Regular" w:cs="Arial"/>
              </w:rPr>
              <w:t>RADA is appointing a new Principal; when they take office we are likely to review senior reporting lines and accountabilities.</w:t>
            </w:r>
          </w:p>
        </w:tc>
      </w:tr>
      <w:tr w:rsidR="00C07144" w:rsidRPr="00EB49DB" w14:paraId="7A25EA25" w14:textId="77777777" w:rsidTr="00EB49DB">
        <w:tc>
          <w:tcPr>
            <w:tcW w:w="3397" w:type="dxa"/>
          </w:tcPr>
          <w:p w14:paraId="2563E148" w14:textId="1AA549F4" w:rsidR="00C07144" w:rsidRPr="00EB49DB" w:rsidRDefault="00C07144" w:rsidP="00B90253">
            <w:pPr>
              <w:rPr>
                <w:rFonts w:ascii="Dia Regular" w:hAnsi="Dia Regular" w:cs="Arial"/>
              </w:rPr>
            </w:pPr>
            <w:r w:rsidRPr="00EB49DB">
              <w:rPr>
                <w:rFonts w:ascii="Dia Regular" w:hAnsi="Dia Regular" w:cs="Arial"/>
              </w:rPr>
              <w:t>Responsible for</w:t>
            </w:r>
          </w:p>
        </w:tc>
        <w:tc>
          <w:tcPr>
            <w:tcW w:w="5529" w:type="dxa"/>
          </w:tcPr>
          <w:p w14:paraId="6B7B7434" w14:textId="716015A3" w:rsidR="00C07144" w:rsidRPr="00EB49DB" w:rsidRDefault="009B5EBB" w:rsidP="00AE6175">
            <w:pPr>
              <w:rPr>
                <w:rFonts w:ascii="Dia Regular" w:hAnsi="Dia Regular" w:cs="Arial"/>
              </w:rPr>
            </w:pPr>
            <w:r>
              <w:rPr>
                <w:rFonts w:ascii="Dia Regular" w:hAnsi="Dia Regular" w:cs="Arial"/>
              </w:rPr>
              <w:t>Academic Services, Admissions, and Wellbeing teams</w:t>
            </w:r>
            <w:r w:rsidR="00EB49DB">
              <w:rPr>
                <w:rFonts w:ascii="Dia Regular" w:hAnsi="Dia Regular" w:cs="Arial"/>
              </w:rPr>
              <w:t>.</w:t>
            </w:r>
            <w:r w:rsidR="00C07144" w:rsidRPr="00EB49DB">
              <w:rPr>
                <w:rFonts w:ascii="Dia Regular" w:hAnsi="Dia Regular" w:cs="Arial"/>
              </w:rPr>
              <w:br/>
              <w:t>The Executive</w:t>
            </w:r>
            <w:r w:rsidR="00EB49DB">
              <w:rPr>
                <w:rFonts w:ascii="Dia Regular" w:hAnsi="Dia Regular" w:cs="Arial"/>
              </w:rPr>
              <w:t xml:space="preserve"> and Governance</w:t>
            </w:r>
            <w:r w:rsidR="00C07144" w:rsidRPr="00EB49DB">
              <w:rPr>
                <w:rFonts w:ascii="Dia Regular" w:hAnsi="Dia Regular" w:cs="Arial"/>
              </w:rPr>
              <w:t xml:space="preserve"> Assistant reports to the Registrar and Secretary on governance matters.</w:t>
            </w:r>
          </w:p>
        </w:tc>
      </w:tr>
      <w:tr w:rsidR="00C07144" w:rsidRPr="00EB49DB" w14:paraId="211A4373" w14:textId="77777777" w:rsidTr="00EB49DB">
        <w:tc>
          <w:tcPr>
            <w:tcW w:w="3397" w:type="dxa"/>
            <w:tcBorders>
              <w:bottom w:val="single" w:sz="4" w:space="0" w:color="000000"/>
            </w:tcBorders>
          </w:tcPr>
          <w:p w14:paraId="1B948601" w14:textId="77777777" w:rsidR="00C07144" w:rsidRPr="00EB49DB" w:rsidRDefault="00C07144" w:rsidP="00B90253">
            <w:pPr>
              <w:rPr>
                <w:rFonts w:ascii="Dia Regular" w:hAnsi="Dia Regular" w:cs="Arial"/>
              </w:rPr>
            </w:pPr>
            <w:r w:rsidRPr="00EB49DB">
              <w:rPr>
                <w:rFonts w:ascii="Dia Regular" w:hAnsi="Dia Regular" w:cs="Arial"/>
              </w:rPr>
              <w:t>Department:</w:t>
            </w:r>
          </w:p>
        </w:tc>
        <w:tc>
          <w:tcPr>
            <w:tcW w:w="5529" w:type="dxa"/>
          </w:tcPr>
          <w:p w14:paraId="2BE591E2" w14:textId="77777777" w:rsidR="00C07144" w:rsidRPr="00EB49DB" w:rsidRDefault="00C07144" w:rsidP="00B90253">
            <w:pPr>
              <w:rPr>
                <w:rFonts w:ascii="Dia Regular" w:hAnsi="Dia Regular" w:cs="Arial"/>
              </w:rPr>
            </w:pPr>
            <w:r w:rsidRPr="00EB49DB">
              <w:rPr>
                <w:rFonts w:ascii="Dia Regular" w:hAnsi="Dia Regular" w:cs="Arial"/>
              </w:rPr>
              <w:t>Student and Academic Services</w:t>
            </w:r>
          </w:p>
        </w:tc>
      </w:tr>
      <w:tr w:rsidR="00C07144" w:rsidRPr="00EB49DB" w14:paraId="56F071AB" w14:textId="77777777" w:rsidTr="00EB49DB">
        <w:tc>
          <w:tcPr>
            <w:tcW w:w="3397" w:type="dxa"/>
          </w:tcPr>
          <w:p w14:paraId="079A5D09" w14:textId="77777777" w:rsidR="00C07144" w:rsidRPr="00EB49DB" w:rsidRDefault="00C07144" w:rsidP="00B90253">
            <w:pPr>
              <w:rPr>
                <w:rFonts w:ascii="Dia Regular" w:hAnsi="Dia Regular" w:cs="Arial"/>
              </w:rPr>
            </w:pPr>
            <w:r w:rsidRPr="00EB49DB">
              <w:rPr>
                <w:rFonts w:ascii="Dia Regular" w:hAnsi="Dia Regular" w:cs="Arial"/>
              </w:rPr>
              <w:t>Working hours</w:t>
            </w:r>
          </w:p>
        </w:tc>
        <w:tc>
          <w:tcPr>
            <w:tcW w:w="5529" w:type="dxa"/>
          </w:tcPr>
          <w:p w14:paraId="47EFD5F8" w14:textId="77777777" w:rsidR="00C07144" w:rsidRPr="00EB49DB" w:rsidRDefault="00C07144" w:rsidP="00EB49DB">
            <w:pPr>
              <w:rPr>
                <w:rFonts w:ascii="Dia Regular" w:hAnsi="Dia Regular" w:cs="Arial"/>
              </w:rPr>
            </w:pPr>
            <w:r w:rsidRPr="00EB49DB">
              <w:rPr>
                <w:rFonts w:ascii="Dia Regular" w:hAnsi="Dia Regular" w:cs="Arial"/>
              </w:rPr>
              <w:t xml:space="preserve">Full-time, 37.5 hours per week. </w:t>
            </w:r>
          </w:p>
        </w:tc>
      </w:tr>
      <w:tr w:rsidR="00EB49DB" w:rsidRPr="00EB49DB" w14:paraId="6D642EBC" w14:textId="77777777" w:rsidTr="00EB49DB">
        <w:tc>
          <w:tcPr>
            <w:tcW w:w="3397" w:type="dxa"/>
          </w:tcPr>
          <w:p w14:paraId="6145A082" w14:textId="77777777" w:rsidR="00EB49DB" w:rsidRPr="00EB49DB" w:rsidRDefault="00EB49DB" w:rsidP="00B90253">
            <w:pPr>
              <w:rPr>
                <w:rFonts w:ascii="Dia Regular" w:hAnsi="Dia Regular" w:cs="Arial"/>
              </w:rPr>
            </w:pPr>
            <w:r w:rsidRPr="00EB49DB">
              <w:rPr>
                <w:rFonts w:ascii="Dia Regular" w:hAnsi="Dia Regular" w:cs="Arial"/>
              </w:rPr>
              <w:t>Salary Band (Manager, Head of Department etc)</w:t>
            </w:r>
          </w:p>
        </w:tc>
        <w:tc>
          <w:tcPr>
            <w:tcW w:w="5529" w:type="dxa"/>
          </w:tcPr>
          <w:p w14:paraId="472B90F0" w14:textId="77777777" w:rsidR="00EB49DB" w:rsidRPr="00EB49DB" w:rsidRDefault="00EB49DB" w:rsidP="00EB49DB">
            <w:pPr>
              <w:rPr>
                <w:rFonts w:ascii="Dia Regular" w:hAnsi="Dia Regular" w:cs="Arial"/>
              </w:rPr>
            </w:pPr>
            <w:r>
              <w:rPr>
                <w:rFonts w:ascii="Dia Regular" w:hAnsi="Dia Regular" w:cs="Arial"/>
              </w:rPr>
              <w:t>Senior Leadership Team</w:t>
            </w:r>
          </w:p>
        </w:tc>
      </w:tr>
      <w:tr w:rsidR="00EB49DB" w:rsidRPr="00EB49DB" w14:paraId="1B448DB7" w14:textId="77777777" w:rsidTr="00EB49DB">
        <w:tc>
          <w:tcPr>
            <w:tcW w:w="3397" w:type="dxa"/>
          </w:tcPr>
          <w:p w14:paraId="3761E38D" w14:textId="77777777" w:rsidR="00EB49DB" w:rsidRPr="00EB49DB" w:rsidRDefault="00EB49DB" w:rsidP="00B90253">
            <w:pPr>
              <w:rPr>
                <w:rFonts w:ascii="Dia Regular" w:hAnsi="Dia Regular" w:cs="Arial"/>
              </w:rPr>
            </w:pPr>
            <w:r w:rsidRPr="00EB49DB">
              <w:rPr>
                <w:rFonts w:ascii="Dia Regular" w:hAnsi="Dia Regular" w:cs="Arial"/>
              </w:rPr>
              <w:t>Salary range (£)</w:t>
            </w:r>
          </w:p>
        </w:tc>
        <w:tc>
          <w:tcPr>
            <w:tcW w:w="5529" w:type="dxa"/>
          </w:tcPr>
          <w:p w14:paraId="41635870" w14:textId="1EA29599" w:rsidR="00EB49DB" w:rsidRPr="00EB49DB" w:rsidRDefault="006A308D" w:rsidP="00EB49DB">
            <w:pPr>
              <w:rPr>
                <w:rFonts w:ascii="Dia Regular" w:hAnsi="Dia Regular" w:cs="Arial"/>
              </w:rPr>
            </w:pPr>
            <w:r>
              <w:rPr>
                <w:rFonts w:ascii="Dia Regular" w:hAnsi="Dia Regular" w:cs="Arial"/>
              </w:rPr>
              <w:t>£60k</w:t>
            </w:r>
          </w:p>
        </w:tc>
      </w:tr>
      <w:tr w:rsidR="00EB49DB" w:rsidRPr="00EB49DB" w14:paraId="74892590" w14:textId="77777777" w:rsidTr="00EB49DB">
        <w:tc>
          <w:tcPr>
            <w:tcW w:w="3397" w:type="dxa"/>
          </w:tcPr>
          <w:p w14:paraId="2FFD74D5" w14:textId="77777777" w:rsidR="00EB49DB" w:rsidRPr="00EB49DB" w:rsidRDefault="00EB49DB" w:rsidP="00B90253">
            <w:pPr>
              <w:rPr>
                <w:rFonts w:ascii="Dia Regular" w:hAnsi="Dia Regular" w:cs="Arial"/>
              </w:rPr>
            </w:pPr>
            <w:r w:rsidRPr="00EB49DB">
              <w:rPr>
                <w:rFonts w:ascii="Dia Regular" w:hAnsi="Dia Regular" w:cs="Arial"/>
              </w:rPr>
              <w:t>Length of role</w:t>
            </w:r>
          </w:p>
        </w:tc>
        <w:tc>
          <w:tcPr>
            <w:tcW w:w="5529" w:type="dxa"/>
          </w:tcPr>
          <w:p w14:paraId="2977D091" w14:textId="3186F090" w:rsidR="00EB49DB" w:rsidRDefault="001D542A" w:rsidP="00EB49DB">
            <w:pPr>
              <w:rPr>
                <w:rFonts w:ascii="Dia Regular" w:hAnsi="Dia Regular" w:cs="Arial"/>
              </w:rPr>
            </w:pPr>
            <w:r>
              <w:rPr>
                <w:rFonts w:ascii="Dia Regular" w:hAnsi="Dia Regular" w:cs="Arial"/>
              </w:rPr>
              <w:t>Permanent</w:t>
            </w:r>
          </w:p>
        </w:tc>
      </w:tr>
      <w:tr w:rsidR="00EB49DB" w:rsidRPr="00EB49DB" w14:paraId="385A7505" w14:textId="77777777" w:rsidTr="00EB49DB">
        <w:tc>
          <w:tcPr>
            <w:tcW w:w="3397" w:type="dxa"/>
            <w:tcBorders>
              <w:bottom w:val="single" w:sz="4" w:space="0" w:color="auto"/>
            </w:tcBorders>
          </w:tcPr>
          <w:p w14:paraId="4C72EBD0" w14:textId="77777777" w:rsidR="00EB49DB" w:rsidRPr="00EB49DB" w:rsidRDefault="00EB49DB" w:rsidP="00B90253">
            <w:pPr>
              <w:rPr>
                <w:rFonts w:ascii="Dia Regular" w:hAnsi="Dia Regular" w:cs="Arial"/>
              </w:rPr>
            </w:pPr>
            <w:r w:rsidRPr="00EB49DB">
              <w:rPr>
                <w:rFonts w:ascii="Dia Regular" w:hAnsi="Dia Regular" w:cs="Arial"/>
              </w:rPr>
              <w:t>HESA Category (Professional Services, Academic etc)</w:t>
            </w:r>
          </w:p>
        </w:tc>
        <w:tc>
          <w:tcPr>
            <w:tcW w:w="5529" w:type="dxa"/>
          </w:tcPr>
          <w:p w14:paraId="6FCD76FB" w14:textId="77777777" w:rsidR="00EB49DB" w:rsidRDefault="00EB49DB" w:rsidP="00EB49DB">
            <w:pPr>
              <w:rPr>
                <w:rFonts w:ascii="Dia Regular" w:hAnsi="Dia Regular" w:cs="Arial"/>
              </w:rPr>
            </w:pPr>
            <w:r>
              <w:rPr>
                <w:rFonts w:ascii="Dia Regular" w:hAnsi="Dia Regular" w:cs="Arial"/>
              </w:rPr>
              <w:t>Professional Services</w:t>
            </w:r>
          </w:p>
        </w:tc>
      </w:tr>
    </w:tbl>
    <w:p w14:paraId="014801C9" w14:textId="77777777" w:rsidR="00C07144" w:rsidRPr="00EB49DB" w:rsidRDefault="00C07144" w:rsidP="00C07144">
      <w:pPr>
        <w:rPr>
          <w:rFonts w:ascii="Dia Regular" w:hAnsi="Dia Regular" w:cs="Arial"/>
          <w:b/>
        </w:rPr>
      </w:pPr>
    </w:p>
    <w:tbl>
      <w:tblPr>
        <w:tblStyle w:val="TableGrid"/>
        <w:tblW w:w="0" w:type="auto"/>
        <w:tblLook w:val="04A0" w:firstRow="1" w:lastRow="0" w:firstColumn="1" w:lastColumn="0" w:noHBand="0" w:noVBand="1"/>
      </w:tblPr>
      <w:tblGrid>
        <w:gridCol w:w="8926"/>
      </w:tblGrid>
      <w:tr w:rsidR="00C07144" w:rsidRPr="00EB49DB" w14:paraId="3B262F15" w14:textId="77777777" w:rsidTr="00B90253">
        <w:tc>
          <w:tcPr>
            <w:tcW w:w="8926" w:type="dxa"/>
          </w:tcPr>
          <w:p w14:paraId="42791BA4" w14:textId="77777777" w:rsidR="00C07144" w:rsidRPr="00EB49DB" w:rsidRDefault="00C07144" w:rsidP="00B90253">
            <w:pPr>
              <w:spacing w:after="160" w:line="259" w:lineRule="auto"/>
              <w:rPr>
                <w:rFonts w:ascii="Dia Regular" w:hAnsi="Dia Regular" w:cs="Arial"/>
                <w:b/>
              </w:rPr>
            </w:pPr>
            <w:r w:rsidRPr="00EB49DB">
              <w:rPr>
                <w:rFonts w:ascii="Dia Regular" w:hAnsi="Dia Regular" w:cs="Arial"/>
                <w:b/>
              </w:rPr>
              <w:t>Prime function of role</w:t>
            </w:r>
          </w:p>
        </w:tc>
      </w:tr>
      <w:tr w:rsidR="00C07144" w:rsidRPr="00EB49DB" w14:paraId="5DA50C40" w14:textId="77777777" w:rsidTr="00B90253">
        <w:tc>
          <w:tcPr>
            <w:tcW w:w="8926" w:type="dxa"/>
          </w:tcPr>
          <w:p w14:paraId="42E90907" w14:textId="77777777" w:rsidR="00C07144" w:rsidRPr="00EB49DB" w:rsidRDefault="00C07144" w:rsidP="00B90253">
            <w:pPr>
              <w:rPr>
                <w:rFonts w:ascii="Dia Regular" w:hAnsi="Dia Regular" w:cs="Arial"/>
              </w:rPr>
            </w:pPr>
          </w:p>
          <w:p w14:paraId="010C2791" w14:textId="01C41414" w:rsidR="00C07144" w:rsidRPr="00EB49DB" w:rsidRDefault="00C07144" w:rsidP="00B90253">
            <w:pPr>
              <w:rPr>
                <w:rFonts w:ascii="Dia Regular" w:hAnsi="Dia Regular" w:cs="Arial"/>
              </w:rPr>
            </w:pPr>
            <w:r w:rsidRPr="00EB49DB">
              <w:rPr>
                <w:rFonts w:ascii="Dia Regular" w:hAnsi="Dia Regular" w:cs="Arial"/>
              </w:rPr>
              <w:t xml:space="preserve">The Registrar is responsible for </w:t>
            </w:r>
            <w:r w:rsidR="00FE2335">
              <w:rPr>
                <w:rFonts w:ascii="Dia Regular" w:hAnsi="Dia Regular" w:cs="Arial"/>
              </w:rPr>
              <w:t xml:space="preserve">the </w:t>
            </w:r>
            <w:r w:rsidRPr="00EB49DB">
              <w:rPr>
                <w:rFonts w:ascii="Dia Regular" w:hAnsi="Dia Regular" w:cs="Arial"/>
              </w:rPr>
              <w:t>leadership of RADA’s regulatory framework supporting students, the student experience and delivery of student and academic services which support teaching and learning within the Academy. This includes the regulatory framework affecting all RADA students and specific support and services for students on higher education programmes.</w:t>
            </w:r>
          </w:p>
          <w:p w14:paraId="4A5686DE" w14:textId="77777777" w:rsidR="00C07144" w:rsidRPr="00EB49DB" w:rsidRDefault="00C07144" w:rsidP="00B90253">
            <w:pPr>
              <w:rPr>
                <w:rFonts w:ascii="Dia Regular" w:hAnsi="Dia Regular" w:cs="Arial"/>
              </w:rPr>
            </w:pPr>
          </w:p>
          <w:p w14:paraId="0EE0B5A4" w14:textId="2F9C0AF8" w:rsidR="00C07144" w:rsidRPr="00EB49DB" w:rsidRDefault="00C07144" w:rsidP="009B4037">
            <w:pPr>
              <w:rPr>
                <w:rFonts w:ascii="Dia Regular" w:hAnsi="Dia Regular" w:cs="Arial"/>
              </w:rPr>
            </w:pPr>
            <w:r w:rsidRPr="00EB49DB">
              <w:rPr>
                <w:rFonts w:ascii="Dia Regular" w:hAnsi="Dia Regular" w:cs="Arial"/>
              </w:rPr>
              <w:t>As Secretary, the post holder is responsible for the overall governance, assurance and compliance structure of the Academy and ensures the integrity of the conduct of RADA</w:t>
            </w:r>
            <w:r w:rsidR="00405CB0">
              <w:rPr>
                <w:rFonts w:ascii="Dia Regular" w:hAnsi="Dia Regular" w:cs="Arial"/>
              </w:rPr>
              <w:t>’s</w:t>
            </w:r>
            <w:r w:rsidRPr="00EB49DB">
              <w:rPr>
                <w:rFonts w:ascii="Dia Regular" w:hAnsi="Dia Regular" w:cs="Arial"/>
              </w:rPr>
              <w:t xml:space="preserve"> business.</w:t>
            </w:r>
          </w:p>
        </w:tc>
      </w:tr>
    </w:tbl>
    <w:p w14:paraId="1FD3CB85" w14:textId="77777777" w:rsidR="00C07144" w:rsidRDefault="00C07144" w:rsidP="00C07144">
      <w:pPr>
        <w:rPr>
          <w:rFonts w:ascii="Dia Regular" w:hAnsi="Dia Regular" w:cs="Arial"/>
        </w:rPr>
      </w:pPr>
    </w:p>
    <w:p w14:paraId="1B335FBF" w14:textId="1C0A3433" w:rsidR="00EB49DB" w:rsidRDefault="00EB49DB" w:rsidP="00C07144">
      <w:pPr>
        <w:rPr>
          <w:rFonts w:ascii="Dia Regular" w:hAnsi="Dia Regular" w:cs="Arial"/>
        </w:rPr>
      </w:pPr>
    </w:p>
    <w:tbl>
      <w:tblPr>
        <w:tblStyle w:val="TableGrid"/>
        <w:tblW w:w="0" w:type="auto"/>
        <w:tblLook w:val="04A0" w:firstRow="1" w:lastRow="0" w:firstColumn="1" w:lastColumn="0" w:noHBand="0" w:noVBand="1"/>
      </w:tblPr>
      <w:tblGrid>
        <w:gridCol w:w="8926"/>
      </w:tblGrid>
      <w:tr w:rsidR="00C07144" w:rsidRPr="00EB49DB" w14:paraId="1EF154BB" w14:textId="77777777" w:rsidTr="00B90253">
        <w:tc>
          <w:tcPr>
            <w:tcW w:w="8926" w:type="dxa"/>
          </w:tcPr>
          <w:p w14:paraId="1CECDF3B" w14:textId="6C7CDCBB" w:rsidR="00C07144" w:rsidRPr="00EB49DB" w:rsidRDefault="009B4037" w:rsidP="00B90253">
            <w:pPr>
              <w:rPr>
                <w:rFonts w:ascii="Dia Regular" w:hAnsi="Dia Regular" w:cs="Arial"/>
                <w:b/>
              </w:rPr>
            </w:pPr>
            <w:r>
              <w:rPr>
                <w:rFonts w:ascii="Dia Regular" w:hAnsi="Dia Regular" w:cs="Arial"/>
                <w:b/>
              </w:rPr>
              <w:lastRenderedPageBreak/>
              <w:t xml:space="preserve">Substantive </w:t>
            </w:r>
            <w:r w:rsidR="00C07144" w:rsidRPr="00EB49DB">
              <w:rPr>
                <w:rFonts w:ascii="Dia Regular" w:hAnsi="Dia Regular" w:cs="Arial"/>
                <w:b/>
              </w:rPr>
              <w:t>responsibilities and duties</w:t>
            </w:r>
          </w:p>
          <w:p w14:paraId="463CA0CB" w14:textId="77777777" w:rsidR="00C07144" w:rsidRPr="00EB49DB" w:rsidRDefault="00C07144" w:rsidP="00B90253">
            <w:pPr>
              <w:rPr>
                <w:rFonts w:ascii="Dia Regular" w:hAnsi="Dia Regular" w:cs="Arial"/>
              </w:rPr>
            </w:pPr>
          </w:p>
        </w:tc>
      </w:tr>
      <w:tr w:rsidR="00C07144" w:rsidRPr="00EB49DB" w14:paraId="24DAB1D6" w14:textId="77777777" w:rsidTr="00B90253">
        <w:tc>
          <w:tcPr>
            <w:tcW w:w="8926" w:type="dxa"/>
          </w:tcPr>
          <w:p w14:paraId="2B4C3A44" w14:textId="690BD360" w:rsidR="00C07144" w:rsidRPr="00EB49DB" w:rsidRDefault="00C07144" w:rsidP="00C07144">
            <w:pPr>
              <w:pStyle w:val="ListParagraph"/>
              <w:numPr>
                <w:ilvl w:val="0"/>
                <w:numId w:val="2"/>
              </w:numPr>
              <w:rPr>
                <w:rFonts w:ascii="Dia Regular" w:hAnsi="Dia Regular" w:cs="Arial"/>
                <w:bCs/>
                <w:sz w:val="22"/>
                <w:szCs w:val="22"/>
              </w:rPr>
            </w:pPr>
            <w:r w:rsidRPr="00EB49DB">
              <w:rPr>
                <w:rFonts w:ascii="Dia Regular" w:hAnsi="Dia Regular" w:cs="Arial"/>
                <w:bCs/>
                <w:sz w:val="22"/>
                <w:szCs w:val="22"/>
              </w:rPr>
              <w:t>Student and Academic Services</w:t>
            </w:r>
            <w:r w:rsidRPr="00EB49DB">
              <w:rPr>
                <w:rFonts w:ascii="Dia Regular" w:hAnsi="Dia Regular" w:cs="Arial"/>
                <w:bCs/>
                <w:sz w:val="22"/>
                <w:szCs w:val="22"/>
              </w:rPr>
              <w:br/>
            </w:r>
          </w:p>
          <w:p w14:paraId="2663FC40"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Lead and develop a department providing support for RADA higher education students and liaison with other departments.</w:t>
            </w:r>
          </w:p>
          <w:p w14:paraId="64D0E9E8" w14:textId="13029FAE" w:rsidR="00C07144"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Line manage heads of teams within the department.</w:t>
            </w:r>
          </w:p>
          <w:p w14:paraId="3DAA4E23"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Oversee department budgets.</w:t>
            </w:r>
          </w:p>
          <w:p w14:paraId="49845AEC" w14:textId="76EDAAA2"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Work closely with the</w:t>
            </w:r>
            <w:r w:rsidR="00523473">
              <w:rPr>
                <w:rFonts w:ascii="Dia Regular" w:hAnsi="Dia Regular" w:cs="Arial"/>
                <w:bCs/>
                <w:sz w:val="22"/>
                <w:szCs w:val="22"/>
              </w:rPr>
              <w:t xml:space="preserve"> Principal</w:t>
            </w:r>
            <w:r w:rsidRPr="00EB49DB">
              <w:rPr>
                <w:rFonts w:ascii="Dia Regular" w:hAnsi="Dia Regular" w:cs="Arial"/>
                <w:bCs/>
                <w:sz w:val="22"/>
                <w:szCs w:val="22"/>
              </w:rPr>
              <w:t>,</w:t>
            </w:r>
            <w:r w:rsidR="0093251F">
              <w:rPr>
                <w:rFonts w:ascii="Dia Regular" w:hAnsi="Dia Regular" w:cs="Arial"/>
                <w:bCs/>
                <w:sz w:val="22"/>
                <w:szCs w:val="22"/>
              </w:rPr>
              <w:t xml:space="preserve"> Director of Actor Training, </w:t>
            </w:r>
            <w:r w:rsidRPr="00EB49DB">
              <w:rPr>
                <w:rFonts w:ascii="Dia Regular" w:hAnsi="Dia Regular" w:cs="Arial"/>
                <w:bCs/>
                <w:sz w:val="22"/>
                <w:szCs w:val="22"/>
              </w:rPr>
              <w:t xml:space="preserve">Director of Technical Training </w:t>
            </w:r>
            <w:r w:rsidR="0093251F">
              <w:rPr>
                <w:rFonts w:ascii="Dia Regular" w:hAnsi="Dia Regular" w:cs="Arial"/>
                <w:bCs/>
                <w:sz w:val="22"/>
                <w:szCs w:val="22"/>
              </w:rPr>
              <w:t xml:space="preserve">and the Director of Access and Participation </w:t>
            </w:r>
            <w:r w:rsidRPr="00EB49DB">
              <w:rPr>
                <w:rFonts w:ascii="Dia Regular" w:hAnsi="Dia Regular" w:cs="Arial"/>
                <w:bCs/>
                <w:sz w:val="22"/>
                <w:szCs w:val="22"/>
              </w:rPr>
              <w:t>to provide a full and responsive academic and student support service.</w:t>
            </w:r>
          </w:p>
          <w:p w14:paraId="29C85BDB" w14:textId="2B68C50B" w:rsidR="004F08BE" w:rsidRPr="004F08BE" w:rsidRDefault="00C07144" w:rsidP="004F08BE">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Deputise for the</w:t>
            </w:r>
            <w:r w:rsidR="00523473">
              <w:rPr>
                <w:rFonts w:ascii="Dia Regular" w:hAnsi="Dia Regular" w:cs="Arial"/>
                <w:bCs/>
                <w:sz w:val="22"/>
                <w:szCs w:val="22"/>
              </w:rPr>
              <w:t xml:space="preserve"> Principal</w:t>
            </w:r>
            <w:r w:rsidRPr="00EB49DB">
              <w:rPr>
                <w:rFonts w:ascii="Dia Regular" w:hAnsi="Dia Regular" w:cs="Arial"/>
                <w:bCs/>
                <w:sz w:val="22"/>
                <w:szCs w:val="22"/>
              </w:rPr>
              <w:t xml:space="preserve"> in matters of academic governance and management.</w:t>
            </w:r>
          </w:p>
          <w:p w14:paraId="3A4FD103" w14:textId="026AA0B9" w:rsidR="00C07144" w:rsidRPr="004F08BE" w:rsidRDefault="00C07144" w:rsidP="004F08BE">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 xml:space="preserve">Ensure arrangements are in place for the effective </w:t>
            </w:r>
            <w:r w:rsidR="00680F11">
              <w:rPr>
                <w:rFonts w:ascii="Dia Regular" w:hAnsi="Dia Regular" w:cs="Arial"/>
                <w:bCs/>
                <w:sz w:val="22"/>
                <w:szCs w:val="22"/>
              </w:rPr>
              <w:t>management</w:t>
            </w:r>
            <w:r w:rsidRPr="00EB49DB">
              <w:rPr>
                <w:rFonts w:ascii="Dia Regular" w:hAnsi="Dia Regular" w:cs="Arial"/>
                <w:bCs/>
                <w:sz w:val="22"/>
                <w:szCs w:val="22"/>
              </w:rPr>
              <w:t xml:space="preserve"> of the department</w:t>
            </w:r>
            <w:r w:rsidR="004F08BE">
              <w:rPr>
                <w:rFonts w:ascii="Dia Regular" w:hAnsi="Dia Regular" w:cs="Arial"/>
                <w:bCs/>
                <w:sz w:val="22"/>
                <w:szCs w:val="22"/>
              </w:rPr>
              <w:t xml:space="preserve"> and that administrative databases and registry systems are robust and accurate.</w:t>
            </w:r>
            <w:r w:rsidRPr="004F08BE">
              <w:rPr>
                <w:rFonts w:ascii="Dia Regular" w:hAnsi="Dia Regular" w:cs="Arial"/>
                <w:bCs/>
              </w:rPr>
              <w:br/>
            </w:r>
          </w:p>
          <w:p w14:paraId="23123F53" w14:textId="77777777" w:rsidR="00C07144" w:rsidRPr="00EB49DB" w:rsidRDefault="00C07144" w:rsidP="00C07144">
            <w:pPr>
              <w:pStyle w:val="ListParagraph"/>
              <w:numPr>
                <w:ilvl w:val="0"/>
                <w:numId w:val="2"/>
              </w:numPr>
              <w:rPr>
                <w:rFonts w:ascii="Dia Regular" w:hAnsi="Dia Regular" w:cs="Arial"/>
                <w:bCs/>
                <w:sz w:val="22"/>
                <w:szCs w:val="22"/>
              </w:rPr>
            </w:pPr>
            <w:r w:rsidRPr="00EB49DB">
              <w:rPr>
                <w:rFonts w:ascii="Dia Regular" w:hAnsi="Dia Regular" w:cs="Arial"/>
                <w:bCs/>
                <w:sz w:val="22"/>
                <w:szCs w:val="22"/>
              </w:rPr>
              <w:t>Academic management, governance and compliance</w:t>
            </w:r>
          </w:p>
          <w:p w14:paraId="0E1427D3" w14:textId="77777777" w:rsidR="00C07144" w:rsidRPr="00EB49DB" w:rsidRDefault="00C07144" w:rsidP="00B90253">
            <w:pPr>
              <w:pStyle w:val="ListParagraph"/>
              <w:ind w:left="567"/>
              <w:rPr>
                <w:rFonts w:ascii="Dia Regular" w:hAnsi="Dia Regular" w:cs="Arial"/>
                <w:bCs/>
                <w:sz w:val="22"/>
                <w:szCs w:val="22"/>
              </w:rPr>
            </w:pPr>
          </w:p>
          <w:p w14:paraId="364886DF"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Ensure that RADA’s academic management and governance remain compliant with Office for Students’ registration requirements</w:t>
            </w:r>
          </w:p>
          <w:p w14:paraId="176ADBDA"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Ensure there is an effective structure in place for overseeing academic governance</w:t>
            </w:r>
          </w:p>
          <w:p w14:paraId="7980EE91"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Advise on and establish quality assurance mechanisms, in line with validating university requirements.</w:t>
            </w:r>
          </w:p>
          <w:p w14:paraId="624D2F9A"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Advise on and implement arrangements for research governance.</w:t>
            </w:r>
          </w:p>
          <w:p w14:paraId="46281BC2"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 xml:space="preserve">Ensure that Academy Regulations and Policies pertaining to students and the delivery of awards are appropriately maintained. </w:t>
            </w:r>
          </w:p>
          <w:p w14:paraId="0BBDC223"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Oversee arrangements for student discipline, appeals and complaints ensuring compliance with the Office of the Independent Adjudicator is maintained.</w:t>
            </w:r>
          </w:p>
          <w:p w14:paraId="09CD7855"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Ensure that RADA has appropriate strategies in place to support teaching, learning and assessment.</w:t>
            </w:r>
          </w:p>
          <w:p w14:paraId="2A8E1086"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Ensure that RADA meets its statutory requirements, including compliance with the conditions of OfS registration, for UKVI, the Prevent duty, and any other relevant requirements.</w:t>
            </w:r>
            <w:r w:rsidRPr="00EB49DB">
              <w:rPr>
                <w:rFonts w:ascii="Dia Regular" w:hAnsi="Dia Regular" w:cs="Arial"/>
                <w:bCs/>
                <w:sz w:val="22"/>
                <w:szCs w:val="22"/>
              </w:rPr>
              <w:br/>
            </w:r>
          </w:p>
          <w:p w14:paraId="271CAEA3" w14:textId="77777777" w:rsidR="00C07144" w:rsidRPr="00EB49DB" w:rsidRDefault="00C07144" w:rsidP="00C07144">
            <w:pPr>
              <w:pStyle w:val="ListParagraph"/>
              <w:numPr>
                <w:ilvl w:val="0"/>
                <w:numId w:val="2"/>
              </w:numPr>
              <w:rPr>
                <w:rFonts w:ascii="Dia Regular" w:hAnsi="Dia Regular" w:cs="Arial"/>
                <w:bCs/>
                <w:sz w:val="22"/>
                <w:szCs w:val="22"/>
              </w:rPr>
            </w:pPr>
            <w:r w:rsidRPr="00EB49DB">
              <w:rPr>
                <w:rFonts w:ascii="Dia Regular" w:hAnsi="Dia Regular" w:cs="Arial"/>
                <w:bCs/>
                <w:sz w:val="22"/>
                <w:szCs w:val="22"/>
              </w:rPr>
              <w:t>Student support and engagement</w:t>
            </w:r>
          </w:p>
          <w:p w14:paraId="12646169" w14:textId="77777777" w:rsidR="00C07144" w:rsidRPr="00EB49DB" w:rsidRDefault="00C07144" w:rsidP="00B90253">
            <w:pPr>
              <w:pStyle w:val="ListParagraph"/>
              <w:ind w:left="567"/>
              <w:rPr>
                <w:rFonts w:ascii="Dia Regular" w:hAnsi="Dia Regular" w:cs="Arial"/>
                <w:bCs/>
                <w:sz w:val="22"/>
                <w:szCs w:val="22"/>
              </w:rPr>
            </w:pPr>
          </w:p>
          <w:p w14:paraId="2FF9A37B"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Establish and oversee arrangements for effective pastoral care for students.</w:t>
            </w:r>
          </w:p>
          <w:p w14:paraId="17017137"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Work with academic leads to ensure effective academic support for students is in place.</w:t>
            </w:r>
          </w:p>
          <w:p w14:paraId="2D61020E"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Ensure effective arrangements are in place to secure the student voice in RADA’s activities and student engagement in the Academy’s work.</w:t>
            </w:r>
          </w:p>
          <w:p w14:paraId="7D9899F7"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Ensure RADA is compliant with safeguarding and any other welfare requirements.</w:t>
            </w:r>
          </w:p>
          <w:p w14:paraId="6257927D" w14:textId="77777777" w:rsidR="00C07144" w:rsidRPr="00EB49DB" w:rsidRDefault="00C07144" w:rsidP="00B90253">
            <w:pPr>
              <w:rPr>
                <w:rFonts w:ascii="Dia Regular" w:hAnsi="Dia Regular" w:cs="Arial"/>
                <w:bCs/>
              </w:rPr>
            </w:pPr>
          </w:p>
          <w:p w14:paraId="549BA5B1" w14:textId="77777777" w:rsidR="00C07144" w:rsidRPr="00EB49DB" w:rsidRDefault="00C07144" w:rsidP="00C07144">
            <w:pPr>
              <w:pStyle w:val="ListParagraph"/>
              <w:numPr>
                <w:ilvl w:val="0"/>
                <w:numId w:val="2"/>
              </w:numPr>
              <w:rPr>
                <w:rFonts w:ascii="Dia Regular" w:hAnsi="Dia Regular" w:cs="Arial"/>
                <w:bCs/>
                <w:sz w:val="22"/>
                <w:szCs w:val="22"/>
              </w:rPr>
            </w:pPr>
            <w:r w:rsidRPr="00EB49DB">
              <w:rPr>
                <w:rFonts w:ascii="Dia Regular" w:hAnsi="Dia Regular" w:cs="Arial"/>
                <w:bCs/>
                <w:sz w:val="22"/>
                <w:szCs w:val="22"/>
              </w:rPr>
              <w:t>Data and admissions</w:t>
            </w:r>
            <w:r w:rsidRPr="00EB49DB">
              <w:rPr>
                <w:rFonts w:ascii="Dia Regular" w:hAnsi="Dia Regular" w:cs="Arial"/>
                <w:bCs/>
                <w:sz w:val="22"/>
                <w:szCs w:val="22"/>
              </w:rPr>
              <w:br/>
            </w:r>
          </w:p>
          <w:p w14:paraId="723060CC"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Ensure an effective admissions service for higher education and other full-time students.</w:t>
            </w:r>
          </w:p>
          <w:p w14:paraId="44FE68B9"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Ensure that RADA meets its obligations in collecting, managing and recording data, including any returns to statutory or other agencies.</w:t>
            </w:r>
          </w:p>
          <w:p w14:paraId="127F4B8E" w14:textId="78469601" w:rsidR="00C07144" w:rsidRPr="00AE6175" w:rsidRDefault="00C07144" w:rsidP="00EB49DB">
            <w:pPr>
              <w:pStyle w:val="ListParagraph"/>
              <w:numPr>
                <w:ilvl w:val="1"/>
                <w:numId w:val="2"/>
              </w:numPr>
              <w:rPr>
                <w:rFonts w:ascii="Dia Regular" w:hAnsi="Dia Regular" w:cs="Arial"/>
                <w:bCs/>
                <w:sz w:val="22"/>
                <w:szCs w:val="22"/>
              </w:rPr>
            </w:pPr>
            <w:r w:rsidRPr="00AE6175">
              <w:rPr>
                <w:rFonts w:ascii="Dia Regular" w:hAnsi="Dia Regular" w:cs="Arial"/>
                <w:bCs/>
                <w:sz w:val="22"/>
                <w:szCs w:val="22"/>
              </w:rPr>
              <w:t>Ensure RADA has appropriate systems in place for assuring the quality and accuracy of its data returns.</w:t>
            </w:r>
            <w:r w:rsidRPr="00AE6175">
              <w:rPr>
                <w:rFonts w:ascii="Dia Regular" w:hAnsi="Dia Regular" w:cs="Arial"/>
                <w:bCs/>
                <w:sz w:val="22"/>
                <w:szCs w:val="22"/>
              </w:rPr>
              <w:br/>
            </w:r>
          </w:p>
          <w:p w14:paraId="38824740" w14:textId="77777777" w:rsidR="00C07144" w:rsidRPr="00EB49DB" w:rsidRDefault="00C07144" w:rsidP="00C07144">
            <w:pPr>
              <w:pStyle w:val="ListParagraph"/>
              <w:numPr>
                <w:ilvl w:val="0"/>
                <w:numId w:val="2"/>
              </w:numPr>
              <w:rPr>
                <w:rFonts w:ascii="Dia Regular" w:hAnsi="Dia Regular" w:cs="Arial"/>
                <w:bCs/>
                <w:sz w:val="22"/>
                <w:szCs w:val="22"/>
              </w:rPr>
            </w:pPr>
            <w:r w:rsidRPr="00EB49DB">
              <w:rPr>
                <w:rFonts w:ascii="Dia Regular" w:hAnsi="Dia Regular" w:cs="Arial"/>
                <w:bCs/>
                <w:sz w:val="22"/>
                <w:szCs w:val="22"/>
              </w:rPr>
              <w:t>Senior Leadership Team</w:t>
            </w:r>
          </w:p>
          <w:p w14:paraId="78F432B8" w14:textId="77777777" w:rsidR="00C07144" w:rsidRPr="00EB49DB" w:rsidRDefault="00C07144" w:rsidP="00B90253">
            <w:pPr>
              <w:pStyle w:val="ListParagraph"/>
              <w:ind w:left="567"/>
              <w:rPr>
                <w:rFonts w:ascii="Dia Regular" w:hAnsi="Dia Regular" w:cs="Arial"/>
                <w:bCs/>
                <w:sz w:val="22"/>
                <w:szCs w:val="22"/>
              </w:rPr>
            </w:pPr>
          </w:p>
          <w:p w14:paraId="4B4AC031"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Participate in the strategic and operational leadership of the Academy.</w:t>
            </w:r>
          </w:p>
          <w:p w14:paraId="0DBC01AE"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Advise on relevant policy developments within the HE sector affecting the work of the Academy.</w:t>
            </w:r>
          </w:p>
          <w:p w14:paraId="00991694"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Contribute to the preparation, delivery and oversight of RADA’s Strategic Plans.</w:t>
            </w:r>
          </w:p>
          <w:p w14:paraId="0C03DF3F"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Work collectively and effectively with colleagues as part of the leadership team.</w:t>
            </w:r>
          </w:p>
          <w:p w14:paraId="3EF06271" w14:textId="293A5FF0" w:rsidR="00C07144" w:rsidRPr="000E191E" w:rsidRDefault="00C07144" w:rsidP="000E191E">
            <w:pPr>
              <w:spacing w:after="160" w:line="259" w:lineRule="auto"/>
              <w:rPr>
                <w:rFonts w:ascii="Dia Regular" w:hAnsi="Dia Regular" w:cs="Arial"/>
                <w:bCs/>
              </w:rPr>
            </w:pPr>
          </w:p>
          <w:p w14:paraId="26FD6570" w14:textId="77777777" w:rsidR="00C07144" w:rsidRPr="00EB49DB" w:rsidRDefault="00C07144" w:rsidP="00C07144">
            <w:pPr>
              <w:pStyle w:val="ListParagraph"/>
              <w:numPr>
                <w:ilvl w:val="0"/>
                <w:numId w:val="2"/>
              </w:numPr>
              <w:rPr>
                <w:rFonts w:ascii="Dia Regular" w:hAnsi="Dia Regular" w:cs="Arial"/>
                <w:sz w:val="22"/>
                <w:szCs w:val="22"/>
              </w:rPr>
            </w:pPr>
            <w:r w:rsidRPr="00EB49DB">
              <w:rPr>
                <w:rFonts w:ascii="Dia Regular" w:hAnsi="Dia Regular" w:cs="Arial"/>
                <w:sz w:val="22"/>
                <w:szCs w:val="22"/>
              </w:rPr>
              <w:t>General</w:t>
            </w:r>
          </w:p>
          <w:p w14:paraId="6229521A" w14:textId="77777777" w:rsidR="00C07144" w:rsidRPr="00EB49DB" w:rsidRDefault="00C07144" w:rsidP="00B90253">
            <w:pPr>
              <w:pStyle w:val="ListParagraph"/>
              <w:ind w:left="964"/>
              <w:rPr>
                <w:rFonts w:ascii="Dia Regular" w:hAnsi="Dia Regular" w:cs="Arial"/>
                <w:bCs/>
                <w:sz w:val="22"/>
                <w:szCs w:val="22"/>
              </w:rPr>
            </w:pPr>
          </w:p>
          <w:p w14:paraId="663F962C"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sz w:val="22"/>
                <w:szCs w:val="22"/>
              </w:rPr>
              <w:t>Maintain and sustain professional networks</w:t>
            </w:r>
          </w:p>
          <w:p w14:paraId="3070F0F3" w14:textId="77777777" w:rsidR="00C07144" w:rsidRPr="00EB49DB" w:rsidRDefault="00C07144" w:rsidP="00C07144">
            <w:pPr>
              <w:pStyle w:val="ListParagraph"/>
              <w:numPr>
                <w:ilvl w:val="1"/>
                <w:numId w:val="2"/>
              </w:numPr>
              <w:rPr>
                <w:rFonts w:ascii="Dia Regular" w:hAnsi="Dia Regular" w:cs="Arial"/>
                <w:bCs/>
                <w:sz w:val="22"/>
                <w:szCs w:val="22"/>
              </w:rPr>
            </w:pPr>
            <w:r w:rsidRPr="00EB49DB">
              <w:rPr>
                <w:rFonts w:ascii="Dia Regular" w:hAnsi="Dia Regular" w:cs="Arial"/>
                <w:sz w:val="22"/>
                <w:szCs w:val="22"/>
              </w:rPr>
              <w:t>Represent RADA externally as required.</w:t>
            </w:r>
          </w:p>
          <w:p w14:paraId="431CD4E7" w14:textId="77777777" w:rsidR="00C07144" w:rsidRPr="00EB49DB" w:rsidRDefault="00C07144" w:rsidP="00C07144">
            <w:pPr>
              <w:pStyle w:val="ListParagraph"/>
              <w:numPr>
                <w:ilvl w:val="1"/>
                <w:numId w:val="2"/>
              </w:numPr>
              <w:spacing w:after="160" w:line="259" w:lineRule="auto"/>
              <w:rPr>
                <w:rFonts w:ascii="Dia Regular" w:hAnsi="Dia Regular" w:cs="Arial"/>
                <w:sz w:val="22"/>
                <w:szCs w:val="22"/>
              </w:rPr>
            </w:pPr>
            <w:r w:rsidRPr="00EB49DB">
              <w:rPr>
                <w:rFonts w:ascii="Dia Regular" w:hAnsi="Dia Regular" w:cs="Arial"/>
                <w:sz w:val="22"/>
                <w:szCs w:val="22"/>
              </w:rPr>
              <w:t>Promote equality, diversity and inclusion at all times and ensure they are at the forefront of your thinking when undertaking your responsibilities.</w:t>
            </w:r>
          </w:p>
          <w:p w14:paraId="442075C3" w14:textId="77777777" w:rsidR="00C07144" w:rsidRPr="00EB49DB" w:rsidRDefault="00C07144" w:rsidP="00C07144">
            <w:pPr>
              <w:pStyle w:val="ListParagraph"/>
              <w:numPr>
                <w:ilvl w:val="1"/>
                <w:numId w:val="2"/>
              </w:numPr>
              <w:spacing w:after="160" w:line="259" w:lineRule="auto"/>
              <w:rPr>
                <w:rFonts w:ascii="Dia Regular" w:hAnsi="Dia Regular" w:cs="Arial"/>
                <w:sz w:val="22"/>
                <w:szCs w:val="22"/>
              </w:rPr>
            </w:pPr>
            <w:r w:rsidRPr="00EB49DB">
              <w:rPr>
                <w:rFonts w:ascii="Dia Regular" w:hAnsi="Dia Regular" w:cs="Arial"/>
                <w:sz w:val="22"/>
                <w:szCs w:val="22"/>
              </w:rPr>
              <w:t>Comply with Health and Safety legislation and ensure you are up to date with RADA’s Health and Safety Policy.</w:t>
            </w:r>
          </w:p>
          <w:p w14:paraId="2C529D7F" w14:textId="77777777" w:rsidR="00C07144" w:rsidRPr="00EB49DB" w:rsidRDefault="00C07144" w:rsidP="00C07144">
            <w:pPr>
              <w:pStyle w:val="ListParagraph"/>
              <w:numPr>
                <w:ilvl w:val="1"/>
                <w:numId w:val="2"/>
              </w:numPr>
              <w:spacing w:line="259" w:lineRule="auto"/>
              <w:rPr>
                <w:rFonts w:ascii="Dia Regular" w:hAnsi="Dia Regular" w:cs="Arial"/>
                <w:sz w:val="22"/>
                <w:szCs w:val="22"/>
              </w:rPr>
            </w:pPr>
            <w:r w:rsidRPr="00EB49DB">
              <w:rPr>
                <w:rFonts w:ascii="Dia Regular" w:hAnsi="Dia Regular" w:cs="Arial"/>
                <w:sz w:val="22"/>
                <w:szCs w:val="22"/>
              </w:rPr>
              <w:t>Comply with GDPR, Data Protection and Safeguarding legislation.</w:t>
            </w:r>
          </w:p>
          <w:p w14:paraId="7870DAF0" w14:textId="56295EA0" w:rsidR="00C07144" w:rsidRPr="00EB49DB" w:rsidRDefault="00C07144" w:rsidP="00C07144">
            <w:pPr>
              <w:pStyle w:val="ListParagraph"/>
              <w:numPr>
                <w:ilvl w:val="1"/>
                <w:numId w:val="2"/>
              </w:numPr>
              <w:spacing w:line="259" w:lineRule="auto"/>
              <w:rPr>
                <w:rFonts w:ascii="Dia Regular" w:hAnsi="Dia Regular" w:cs="Arial"/>
                <w:sz w:val="22"/>
                <w:szCs w:val="22"/>
              </w:rPr>
            </w:pPr>
            <w:r w:rsidRPr="00EB49DB">
              <w:rPr>
                <w:rFonts w:ascii="Dia Regular" w:hAnsi="Dia Regular" w:cs="Arial"/>
                <w:sz w:val="22"/>
                <w:szCs w:val="22"/>
              </w:rPr>
              <w:t xml:space="preserve">Contribute to the development and culture of RADA, attend RADA training and staff events as and when required (including but not limited to annual staff conference and </w:t>
            </w:r>
            <w:r w:rsidR="00680F11">
              <w:rPr>
                <w:rFonts w:ascii="Dia Regular" w:hAnsi="Dia Regular" w:cs="Arial"/>
                <w:sz w:val="22"/>
                <w:szCs w:val="22"/>
              </w:rPr>
              <w:t>termly all staff</w:t>
            </w:r>
            <w:r w:rsidRPr="00EB49DB">
              <w:rPr>
                <w:rFonts w:ascii="Dia Regular" w:hAnsi="Dia Regular" w:cs="Arial"/>
                <w:sz w:val="22"/>
                <w:szCs w:val="22"/>
              </w:rPr>
              <w:t xml:space="preserve"> meetings). </w:t>
            </w:r>
          </w:p>
          <w:p w14:paraId="1C8C262C" w14:textId="77777777" w:rsidR="00C07144" w:rsidRPr="00EB49DB" w:rsidRDefault="00C07144" w:rsidP="00C07144">
            <w:pPr>
              <w:spacing w:line="259" w:lineRule="auto"/>
              <w:rPr>
                <w:rFonts w:ascii="Dia Regular" w:hAnsi="Dia Regular" w:cs="Arial"/>
              </w:rPr>
            </w:pPr>
          </w:p>
          <w:p w14:paraId="47A11890" w14:textId="77777777" w:rsidR="00C07144" w:rsidRPr="00EB49DB" w:rsidRDefault="00C07144" w:rsidP="00C07144">
            <w:pPr>
              <w:pStyle w:val="Title"/>
              <w:pBdr>
                <w:top w:val="nil"/>
                <w:left w:val="nil"/>
                <w:bottom w:val="nil"/>
                <w:right w:val="nil"/>
                <w:between w:val="nil"/>
                <w:bar w:val="nil"/>
              </w:pBdr>
              <w:jc w:val="both"/>
              <w:rPr>
                <w:rFonts w:ascii="Dia Regular" w:eastAsia="Gotham Book" w:hAnsi="Dia Regular"/>
                <w:b w:val="0"/>
                <w:bCs w:val="0"/>
                <w:sz w:val="22"/>
                <w:szCs w:val="22"/>
              </w:rPr>
            </w:pPr>
            <w:r w:rsidRPr="00EB49DB">
              <w:rPr>
                <w:rFonts w:ascii="Dia Regular" w:eastAsia="Gotham Book" w:hAnsi="Dia Regular"/>
                <w:b w:val="0"/>
                <w:bCs w:val="0"/>
                <w:sz w:val="22"/>
                <w:szCs w:val="22"/>
              </w:rPr>
              <w:t>By accepting a role here you are acknowledging a commitment to RADA’s values and mission, and a willingness to contribute to the ongoing development of the same.</w:t>
            </w:r>
          </w:p>
          <w:p w14:paraId="0A381718" w14:textId="77777777" w:rsidR="00C07144" w:rsidRPr="00EB49DB" w:rsidRDefault="00C07144" w:rsidP="00C07144">
            <w:pPr>
              <w:spacing w:line="259" w:lineRule="auto"/>
              <w:rPr>
                <w:rFonts w:ascii="Dia Regular" w:hAnsi="Dia Regular" w:cs="Arial"/>
              </w:rPr>
            </w:pPr>
          </w:p>
        </w:tc>
      </w:tr>
    </w:tbl>
    <w:p w14:paraId="74E52878" w14:textId="77777777" w:rsidR="009359E2" w:rsidRPr="00EB49DB" w:rsidRDefault="009359E2" w:rsidP="009359E2">
      <w:pPr>
        <w:rPr>
          <w:rFonts w:ascii="Dia Regular" w:hAnsi="Dia Regular" w:cs="Arial"/>
        </w:rPr>
      </w:pPr>
    </w:p>
    <w:p w14:paraId="164E799C" w14:textId="77777777" w:rsidR="00C07144" w:rsidRPr="00EB49DB" w:rsidRDefault="00C07144" w:rsidP="009359E2">
      <w:pPr>
        <w:rPr>
          <w:rFonts w:ascii="Dia Regular" w:hAnsi="Dia Regular" w:cs="Arial"/>
        </w:rPr>
      </w:pPr>
    </w:p>
    <w:p w14:paraId="5B9C0C71" w14:textId="77777777" w:rsidR="00C07144" w:rsidRPr="00EB49DB" w:rsidRDefault="00C07144" w:rsidP="009359E2">
      <w:pPr>
        <w:rPr>
          <w:rFonts w:ascii="Dia Regular" w:hAnsi="Dia Regular" w:cs="Arial"/>
        </w:rPr>
      </w:pPr>
    </w:p>
    <w:p w14:paraId="0C9642CA" w14:textId="77777777" w:rsidR="00C07144" w:rsidRPr="00EB49DB" w:rsidRDefault="00C07144" w:rsidP="009359E2">
      <w:pPr>
        <w:rPr>
          <w:rFonts w:ascii="Dia Regular" w:hAnsi="Dia Regular" w:cs="Arial"/>
        </w:rPr>
      </w:pPr>
    </w:p>
    <w:p w14:paraId="7B8CFCE5" w14:textId="77777777" w:rsidR="00C07144" w:rsidRPr="00EB49DB" w:rsidRDefault="00C07144" w:rsidP="009359E2">
      <w:pPr>
        <w:rPr>
          <w:rFonts w:ascii="Dia Regular" w:hAnsi="Dia Regular" w:cs="Arial"/>
        </w:rPr>
      </w:pPr>
    </w:p>
    <w:p w14:paraId="6ACEE243" w14:textId="77777777" w:rsidR="00C07144" w:rsidRPr="00EB49DB" w:rsidRDefault="009359E2" w:rsidP="00EB49DB">
      <w:pPr>
        <w:jc w:val="center"/>
        <w:rPr>
          <w:rFonts w:ascii="Dia Regular" w:hAnsi="Dia Regular" w:cs="Arial"/>
          <w:b/>
        </w:rPr>
      </w:pPr>
      <w:r w:rsidRPr="00EB49DB">
        <w:rPr>
          <w:rFonts w:ascii="Dia Regular" w:hAnsi="Dia Regular" w:cs="Arial"/>
          <w:b/>
        </w:rPr>
        <w:t>Person Specification</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2"/>
        <w:gridCol w:w="2897"/>
      </w:tblGrid>
      <w:tr w:rsidR="009359E2" w:rsidRPr="00EB49DB" w14:paraId="0287CA09" w14:textId="77777777" w:rsidTr="00CC66A9">
        <w:tc>
          <w:tcPr>
            <w:tcW w:w="2093" w:type="dxa"/>
          </w:tcPr>
          <w:p w14:paraId="1DCB14F6" w14:textId="77777777" w:rsidR="009359E2" w:rsidRPr="00EB49DB" w:rsidRDefault="009359E2" w:rsidP="00CC66A9">
            <w:pPr>
              <w:rPr>
                <w:rFonts w:ascii="Dia Regular" w:hAnsi="Dia Regular" w:cs="Arial"/>
              </w:rPr>
            </w:pPr>
          </w:p>
        </w:tc>
        <w:tc>
          <w:tcPr>
            <w:tcW w:w="4252" w:type="dxa"/>
          </w:tcPr>
          <w:p w14:paraId="12EFD525" w14:textId="77777777" w:rsidR="009359E2" w:rsidRPr="00EB49DB" w:rsidRDefault="009359E2" w:rsidP="00CC66A9">
            <w:pPr>
              <w:jc w:val="center"/>
              <w:rPr>
                <w:rFonts w:ascii="Dia Regular" w:hAnsi="Dia Regular" w:cs="Arial"/>
                <w:b/>
              </w:rPr>
            </w:pPr>
            <w:r w:rsidRPr="00EB49DB">
              <w:rPr>
                <w:rFonts w:ascii="Dia Regular" w:hAnsi="Dia Regular" w:cs="Arial"/>
                <w:b/>
              </w:rPr>
              <w:t>Essential</w:t>
            </w:r>
          </w:p>
        </w:tc>
        <w:tc>
          <w:tcPr>
            <w:tcW w:w="2897" w:type="dxa"/>
          </w:tcPr>
          <w:p w14:paraId="15D0B3A0" w14:textId="77777777" w:rsidR="009359E2" w:rsidRPr="00EB49DB" w:rsidRDefault="009359E2" w:rsidP="00CC66A9">
            <w:pPr>
              <w:jc w:val="center"/>
              <w:rPr>
                <w:rFonts w:ascii="Dia Regular" w:hAnsi="Dia Regular" w:cs="Arial"/>
                <w:b/>
              </w:rPr>
            </w:pPr>
            <w:r w:rsidRPr="00EB49DB">
              <w:rPr>
                <w:rFonts w:ascii="Dia Regular" w:hAnsi="Dia Regular" w:cs="Arial"/>
                <w:b/>
              </w:rPr>
              <w:t>Desirable</w:t>
            </w:r>
          </w:p>
        </w:tc>
      </w:tr>
      <w:tr w:rsidR="009359E2" w:rsidRPr="00EB49DB" w14:paraId="58FDDB1F" w14:textId="77777777" w:rsidTr="00CC66A9">
        <w:tc>
          <w:tcPr>
            <w:tcW w:w="2093" w:type="dxa"/>
          </w:tcPr>
          <w:p w14:paraId="2E5E64A2" w14:textId="77777777" w:rsidR="009359E2" w:rsidRPr="00EB49DB" w:rsidRDefault="009359E2" w:rsidP="00CC66A9">
            <w:pPr>
              <w:rPr>
                <w:rFonts w:ascii="Dia Regular" w:hAnsi="Dia Regular" w:cs="Arial"/>
                <w:b/>
              </w:rPr>
            </w:pPr>
            <w:r w:rsidRPr="00EB49DB">
              <w:rPr>
                <w:rFonts w:ascii="Dia Regular" w:hAnsi="Dia Regular" w:cs="Arial"/>
                <w:b/>
              </w:rPr>
              <w:t>Knowledge</w:t>
            </w:r>
            <w:r w:rsidR="00EB49DB">
              <w:rPr>
                <w:rFonts w:ascii="Dia Regular" w:hAnsi="Dia Regular" w:cs="Arial"/>
                <w:b/>
              </w:rPr>
              <w:t xml:space="preserve"> and experience</w:t>
            </w:r>
          </w:p>
        </w:tc>
        <w:tc>
          <w:tcPr>
            <w:tcW w:w="4252" w:type="dxa"/>
          </w:tcPr>
          <w:p w14:paraId="5CF2D7CC" w14:textId="36DC12F6" w:rsidR="009B4037" w:rsidRPr="005C33D9" w:rsidRDefault="00B337AE" w:rsidP="009B4037">
            <w:pPr>
              <w:pStyle w:val="ListParagraph"/>
              <w:numPr>
                <w:ilvl w:val="1"/>
                <w:numId w:val="2"/>
              </w:numPr>
              <w:tabs>
                <w:tab w:val="clear" w:pos="964"/>
              </w:tabs>
              <w:ind w:left="224" w:hanging="217"/>
              <w:rPr>
                <w:rFonts w:ascii="Dia Regular" w:hAnsi="Dia Regular" w:cs="Arial"/>
                <w:bCs/>
                <w:sz w:val="22"/>
                <w:szCs w:val="22"/>
              </w:rPr>
            </w:pPr>
            <w:r>
              <w:rPr>
                <w:rFonts w:ascii="Dia Regular" w:hAnsi="Dia Regular" w:cs="Arial"/>
                <w:sz w:val="22"/>
                <w:szCs w:val="22"/>
              </w:rPr>
              <w:t>Substantial experience in a management role (Director level) within registry/student services in a UK HEI</w:t>
            </w:r>
          </w:p>
          <w:p w14:paraId="33D03212" w14:textId="5DD7B2E9" w:rsidR="005C33D9" w:rsidRPr="009006E8" w:rsidRDefault="005C33D9" w:rsidP="009B4037">
            <w:pPr>
              <w:pStyle w:val="ListParagraph"/>
              <w:numPr>
                <w:ilvl w:val="1"/>
                <w:numId w:val="2"/>
              </w:numPr>
              <w:tabs>
                <w:tab w:val="clear" w:pos="964"/>
              </w:tabs>
              <w:ind w:left="224" w:hanging="217"/>
              <w:rPr>
                <w:rFonts w:ascii="Dia Regular" w:hAnsi="Dia Regular" w:cs="Arial"/>
                <w:bCs/>
                <w:sz w:val="22"/>
                <w:szCs w:val="22"/>
              </w:rPr>
            </w:pPr>
            <w:r>
              <w:rPr>
                <w:rFonts w:ascii="Dia Regular" w:hAnsi="Dia Regular" w:cs="Arial"/>
                <w:sz w:val="22"/>
                <w:szCs w:val="22"/>
              </w:rPr>
              <w:t>Experience of leading and implementing change at functional and organisational level</w:t>
            </w:r>
          </w:p>
          <w:p w14:paraId="23AFD2F1" w14:textId="3ACEFEFC" w:rsidR="009006E8" w:rsidRPr="00B337AE" w:rsidRDefault="009006E8" w:rsidP="009B4037">
            <w:pPr>
              <w:pStyle w:val="ListParagraph"/>
              <w:numPr>
                <w:ilvl w:val="1"/>
                <w:numId w:val="2"/>
              </w:numPr>
              <w:tabs>
                <w:tab w:val="clear" w:pos="964"/>
              </w:tabs>
              <w:ind w:left="224" w:hanging="217"/>
              <w:rPr>
                <w:rFonts w:ascii="Dia Regular" w:hAnsi="Dia Regular" w:cs="Arial"/>
                <w:bCs/>
                <w:sz w:val="22"/>
                <w:szCs w:val="22"/>
              </w:rPr>
            </w:pPr>
            <w:r>
              <w:rPr>
                <w:rFonts w:ascii="Dia Regular" w:hAnsi="Dia Regular" w:cs="Arial"/>
                <w:sz w:val="22"/>
                <w:szCs w:val="22"/>
              </w:rPr>
              <w:t>Excellent understanding of UK academic-related governance, regulations, administration and organisational management in HE</w:t>
            </w:r>
            <w:r w:rsidR="00EE63B3">
              <w:rPr>
                <w:rFonts w:ascii="Dia Regular" w:hAnsi="Dia Regular" w:cs="Arial"/>
                <w:sz w:val="22"/>
                <w:szCs w:val="22"/>
              </w:rPr>
              <w:t xml:space="preserve"> and knowledge of reporting requirements</w:t>
            </w:r>
          </w:p>
          <w:p w14:paraId="7CA6EE19" w14:textId="23D9BE3B" w:rsidR="00B337AE" w:rsidRPr="00726478" w:rsidRDefault="00B337AE" w:rsidP="00B337AE">
            <w:pPr>
              <w:pStyle w:val="ListParagraph"/>
              <w:numPr>
                <w:ilvl w:val="1"/>
                <w:numId w:val="2"/>
              </w:numPr>
              <w:tabs>
                <w:tab w:val="clear" w:pos="964"/>
              </w:tabs>
              <w:ind w:left="224" w:hanging="217"/>
              <w:rPr>
                <w:rFonts w:ascii="Dia Regular" w:hAnsi="Dia Regular" w:cs="Arial"/>
                <w:bCs/>
                <w:sz w:val="22"/>
                <w:szCs w:val="22"/>
              </w:rPr>
            </w:pPr>
            <w:r>
              <w:rPr>
                <w:rFonts w:ascii="Dia Regular" w:hAnsi="Dia Regular" w:cs="Arial"/>
                <w:sz w:val="22"/>
                <w:szCs w:val="22"/>
              </w:rPr>
              <w:t>Understanding of regulatory and governance requirements for English providers of higher education</w:t>
            </w:r>
          </w:p>
          <w:p w14:paraId="7363AF2D" w14:textId="3B1C0545" w:rsidR="00726478" w:rsidRPr="00726478" w:rsidRDefault="00726478" w:rsidP="00726478">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Specific experience of oversight of student support</w:t>
            </w:r>
          </w:p>
          <w:p w14:paraId="76475884" w14:textId="77777777" w:rsidR="009359E2" w:rsidRPr="00EB49DB" w:rsidRDefault="009359E2" w:rsidP="00CC66A9">
            <w:pPr>
              <w:pStyle w:val="ListParagraph"/>
              <w:ind w:left="360"/>
              <w:rPr>
                <w:rFonts w:ascii="Dia Regular" w:hAnsi="Dia Regular" w:cs="Arial"/>
                <w:sz w:val="22"/>
                <w:szCs w:val="22"/>
              </w:rPr>
            </w:pPr>
          </w:p>
        </w:tc>
        <w:tc>
          <w:tcPr>
            <w:tcW w:w="2897" w:type="dxa"/>
          </w:tcPr>
          <w:p w14:paraId="2A1BC39B" w14:textId="475EDE07" w:rsidR="009359E2" w:rsidRDefault="00B337AE" w:rsidP="00B337AE">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Experience of working in a small, specialist HEI</w:t>
            </w:r>
          </w:p>
          <w:p w14:paraId="7ECB9113" w14:textId="77777777" w:rsidR="009359E2" w:rsidRDefault="009359E2" w:rsidP="00CC66A9">
            <w:pPr>
              <w:pStyle w:val="ListParagraph"/>
              <w:ind w:left="459"/>
              <w:rPr>
                <w:rFonts w:ascii="Dia Regular" w:hAnsi="Dia Regular" w:cs="Arial"/>
                <w:sz w:val="22"/>
                <w:szCs w:val="22"/>
              </w:rPr>
            </w:pPr>
          </w:p>
          <w:p w14:paraId="062BCA55" w14:textId="4E7F256C" w:rsidR="00B337AE" w:rsidRPr="00EB49DB" w:rsidRDefault="00B337AE" w:rsidP="00CC66A9">
            <w:pPr>
              <w:pStyle w:val="ListParagraph"/>
              <w:ind w:left="459"/>
              <w:rPr>
                <w:rFonts w:ascii="Dia Regular" w:hAnsi="Dia Regular" w:cs="Arial"/>
                <w:sz w:val="22"/>
                <w:szCs w:val="22"/>
              </w:rPr>
            </w:pPr>
          </w:p>
        </w:tc>
      </w:tr>
      <w:tr w:rsidR="009359E2" w:rsidRPr="00EB49DB" w14:paraId="25495548" w14:textId="77777777" w:rsidTr="00B337AE">
        <w:tc>
          <w:tcPr>
            <w:tcW w:w="2093" w:type="dxa"/>
            <w:tcBorders>
              <w:bottom w:val="single" w:sz="6" w:space="0" w:color="auto"/>
            </w:tcBorders>
          </w:tcPr>
          <w:p w14:paraId="1DCC0F9A" w14:textId="77777777" w:rsidR="009359E2" w:rsidRPr="00EB49DB" w:rsidRDefault="009359E2" w:rsidP="00CC66A9">
            <w:pPr>
              <w:spacing w:after="0"/>
              <w:rPr>
                <w:rFonts w:ascii="Dia Regular" w:hAnsi="Dia Regular" w:cs="Arial"/>
                <w:b/>
              </w:rPr>
            </w:pPr>
            <w:r w:rsidRPr="00EB49DB">
              <w:rPr>
                <w:rFonts w:ascii="Dia Regular" w:hAnsi="Dia Regular" w:cs="Arial"/>
                <w:b/>
              </w:rPr>
              <w:lastRenderedPageBreak/>
              <w:t>Skills/abilities/</w:t>
            </w:r>
          </w:p>
          <w:p w14:paraId="387F4A88" w14:textId="77777777" w:rsidR="009359E2" w:rsidRPr="00EB49DB" w:rsidRDefault="00C07144" w:rsidP="00CC66A9">
            <w:pPr>
              <w:spacing w:after="0"/>
              <w:rPr>
                <w:rFonts w:ascii="Dia Regular" w:hAnsi="Dia Regular" w:cs="Arial"/>
                <w:b/>
              </w:rPr>
            </w:pPr>
            <w:r w:rsidRPr="00EB49DB">
              <w:rPr>
                <w:rFonts w:ascii="Dia Regular" w:hAnsi="Dia Regular" w:cs="Arial"/>
                <w:b/>
              </w:rPr>
              <w:t>c</w:t>
            </w:r>
            <w:r w:rsidR="009359E2" w:rsidRPr="00EB49DB">
              <w:rPr>
                <w:rFonts w:ascii="Dia Regular" w:hAnsi="Dia Regular" w:cs="Arial"/>
                <w:b/>
              </w:rPr>
              <w:t>ompetencies</w:t>
            </w:r>
          </w:p>
          <w:p w14:paraId="065B171B" w14:textId="77777777" w:rsidR="00C07144" w:rsidRPr="00EB49DB" w:rsidRDefault="00C07144" w:rsidP="00CC66A9">
            <w:pPr>
              <w:spacing w:after="0"/>
              <w:rPr>
                <w:rFonts w:ascii="Dia Regular" w:hAnsi="Dia Regular" w:cs="Arial"/>
                <w:b/>
              </w:rPr>
            </w:pPr>
          </w:p>
        </w:tc>
        <w:tc>
          <w:tcPr>
            <w:tcW w:w="4252" w:type="dxa"/>
            <w:tcBorders>
              <w:bottom w:val="single" w:sz="6" w:space="0" w:color="auto"/>
            </w:tcBorders>
          </w:tcPr>
          <w:p w14:paraId="57F8BF33" w14:textId="0A97E8E0" w:rsidR="00725F83" w:rsidRDefault="00725F83" w:rsidP="00B337AE">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 xml:space="preserve">Excellent leadership and management skills that empower others </w:t>
            </w:r>
          </w:p>
          <w:p w14:paraId="520B782C" w14:textId="2AAEED97" w:rsidR="009359E2" w:rsidRDefault="00B337AE" w:rsidP="00B337AE">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Excellent communication skills, in writing and orally</w:t>
            </w:r>
          </w:p>
          <w:p w14:paraId="13DD8CF4" w14:textId="357530FA" w:rsidR="007E0BAB" w:rsidRDefault="007E0BAB" w:rsidP="00B337AE">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Excellent negotiation, diplomacy and relationship-building skills</w:t>
            </w:r>
          </w:p>
          <w:p w14:paraId="5123B3D1" w14:textId="647A1173" w:rsidR="00B337AE" w:rsidRDefault="00B337AE" w:rsidP="00B337AE">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The capacity to deal with change and a fast-moving situation</w:t>
            </w:r>
          </w:p>
          <w:p w14:paraId="6F921629" w14:textId="311B55AB" w:rsidR="00DF17E8" w:rsidRPr="007E0BAB" w:rsidRDefault="00D20EE1" w:rsidP="007E0BAB">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Successful</w:t>
            </w:r>
            <w:r w:rsidR="001C7046">
              <w:rPr>
                <w:rFonts w:ascii="Dia Regular" w:hAnsi="Dia Regular" w:cs="Arial"/>
                <w:sz w:val="22"/>
                <w:szCs w:val="22"/>
              </w:rPr>
              <w:t xml:space="preserve"> management of </w:t>
            </w:r>
            <w:r>
              <w:rPr>
                <w:rFonts w:ascii="Dia Regular" w:hAnsi="Dia Regular" w:cs="Arial"/>
                <w:sz w:val="22"/>
                <w:szCs w:val="22"/>
              </w:rPr>
              <w:t xml:space="preserve">team </w:t>
            </w:r>
            <w:r w:rsidR="001C7046">
              <w:rPr>
                <w:rFonts w:ascii="Dia Regular" w:hAnsi="Dia Regular" w:cs="Arial"/>
                <w:sz w:val="22"/>
                <w:szCs w:val="22"/>
              </w:rPr>
              <w:t>performance</w:t>
            </w:r>
            <w:r w:rsidR="00DF17E8" w:rsidRPr="007E0BAB">
              <w:rPr>
                <w:rFonts w:ascii="Dia Regular" w:hAnsi="Dia Regular" w:cs="Arial"/>
              </w:rPr>
              <w:br/>
            </w:r>
          </w:p>
        </w:tc>
        <w:tc>
          <w:tcPr>
            <w:tcW w:w="2897" w:type="dxa"/>
            <w:tcBorders>
              <w:bottom w:val="single" w:sz="6" w:space="0" w:color="auto"/>
            </w:tcBorders>
          </w:tcPr>
          <w:p w14:paraId="52691B4E" w14:textId="77777777" w:rsidR="009359E2" w:rsidRPr="00EB49DB" w:rsidRDefault="009359E2" w:rsidP="00CC66A9">
            <w:pPr>
              <w:pStyle w:val="ListParagraph"/>
              <w:ind w:left="459" w:hanging="425"/>
              <w:rPr>
                <w:rFonts w:ascii="Dia Regular" w:hAnsi="Dia Regular" w:cs="Arial"/>
                <w:sz w:val="22"/>
                <w:szCs w:val="22"/>
              </w:rPr>
            </w:pPr>
          </w:p>
        </w:tc>
      </w:tr>
      <w:tr w:rsidR="009359E2" w:rsidRPr="00EB49DB" w14:paraId="2F8B7840" w14:textId="77777777" w:rsidTr="00B337AE">
        <w:tc>
          <w:tcPr>
            <w:tcW w:w="2093" w:type="dxa"/>
            <w:tcBorders>
              <w:top w:val="single" w:sz="6" w:space="0" w:color="auto"/>
            </w:tcBorders>
          </w:tcPr>
          <w:p w14:paraId="09596BC0" w14:textId="77777777" w:rsidR="009359E2" w:rsidRPr="00EB49DB" w:rsidRDefault="00EB49DB" w:rsidP="00CC66A9">
            <w:pPr>
              <w:rPr>
                <w:rFonts w:ascii="Dia Regular" w:hAnsi="Dia Regular" w:cs="Arial"/>
                <w:b/>
              </w:rPr>
            </w:pPr>
            <w:r>
              <w:rPr>
                <w:rFonts w:ascii="Dia Regular" w:hAnsi="Dia Regular" w:cs="Arial"/>
                <w:b/>
              </w:rPr>
              <w:t>Qualifications</w:t>
            </w:r>
          </w:p>
        </w:tc>
        <w:tc>
          <w:tcPr>
            <w:tcW w:w="4252" w:type="dxa"/>
            <w:tcBorders>
              <w:top w:val="single" w:sz="6" w:space="0" w:color="auto"/>
            </w:tcBorders>
          </w:tcPr>
          <w:p w14:paraId="468747E4" w14:textId="5C99676C" w:rsidR="009359E2" w:rsidRPr="00EB49DB" w:rsidRDefault="00B337AE" w:rsidP="00B337AE">
            <w:pPr>
              <w:pStyle w:val="ListParagraph"/>
              <w:numPr>
                <w:ilvl w:val="1"/>
                <w:numId w:val="2"/>
              </w:numPr>
              <w:pBdr>
                <w:top w:val="nil"/>
                <w:left w:val="nil"/>
                <w:bottom w:val="nil"/>
                <w:right w:val="nil"/>
                <w:between w:val="nil"/>
                <w:bar w:val="nil"/>
              </w:pBdr>
              <w:tabs>
                <w:tab w:val="clear" w:pos="964"/>
              </w:tabs>
              <w:ind w:left="224" w:hanging="217"/>
              <w:rPr>
                <w:rFonts w:ascii="Dia Regular" w:hAnsi="Dia Regular" w:cs="Arial"/>
                <w:sz w:val="22"/>
                <w:szCs w:val="22"/>
              </w:rPr>
            </w:pPr>
            <w:r>
              <w:rPr>
                <w:rFonts w:ascii="Dia Regular" w:hAnsi="Dia Regular" w:cs="Arial"/>
                <w:sz w:val="22"/>
                <w:szCs w:val="22"/>
              </w:rPr>
              <w:t>Educated to at least first-degree level</w:t>
            </w:r>
          </w:p>
        </w:tc>
        <w:tc>
          <w:tcPr>
            <w:tcW w:w="2897" w:type="dxa"/>
            <w:tcBorders>
              <w:top w:val="single" w:sz="6" w:space="0" w:color="auto"/>
            </w:tcBorders>
          </w:tcPr>
          <w:p w14:paraId="4EDDD6EF" w14:textId="77777777" w:rsidR="009359E2" w:rsidRPr="00EB49DB" w:rsidRDefault="009359E2" w:rsidP="00CC66A9">
            <w:pPr>
              <w:pStyle w:val="ListParagraph"/>
              <w:ind w:left="346"/>
              <w:rPr>
                <w:rFonts w:ascii="Dia Regular" w:hAnsi="Dia Regular" w:cs="Arial"/>
                <w:sz w:val="22"/>
                <w:szCs w:val="22"/>
              </w:rPr>
            </w:pPr>
          </w:p>
        </w:tc>
      </w:tr>
      <w:tr w:rsidR="009359E2" w:rsidRPr="00EB49DB" w14:paraId="4530243D" w14:textId="77777777" w:rsidTr="00CC66A9">
        <w:tc>
          <w:tcPr>
            <w:tcW w:w="2093" w:type="dxa"/>
          </w:tcPr>
          <w:p w14:paraId="1490F888" w14:textId="77777777" w:rsidR="009359E2" w:rsidRPr="00EB49DB" w:rsidRDefault="009359E2" w:rsidP="00CC66A9">
            <w:pPr>
              <w:rPr>
                <w:rFonts w:ascii="Dia Regular" w:hAnsi="Dia Regular" w:cs="Arial"/>
                <w:b/>
              </w:rPr>
            </w:pPr>
            <w:r w:rsidRPr="00EB49DB">
              <w:rPr>
                <w:rFonts w:ascii="Dia Regular" w:hAnsi="Dia Regular" w:cs="Arial"/>
                <w:b/>
              </w:rPr>
              <w:t>Personal Attributes</w:t>
            </w:r>
          </w:p>
        </w:tc>
        <w:tc>
          <w:tcPr>
            <w:tcW w:w="4252" w:type="dxa"/>
          </w:tcPr>
          <w:p w14:paraId="2F459AA4" w14:textId="78AA43F8" w:rsidR="009359E2" w:rsidRPr="00B337AE" w:rsidRDefault="00BE6389" w:rsidP="00B337AE">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Excellent</w:t>
            </w:r>
            <w:r w:rsidR="00D35573">
              <w:rPr>
                <w:rFonts w:ascii="Dia Regular" w:hAnsi="Dia Regular" w:cs="Arial"/>
                <w:sz w:val="22"/>
                <w:szCs w:val="22"/>
              </w:rPr>
              <w:t xml:space="preserve"> people skills</w:t>
            </w:r>
          </w:p>
          <w:p w14:paraId="59E192BE" w14:textId="09E399A4" w:rsidR="00BE6389" w:rsidRDefault="00B337AE" w:rsidP="00BE6389">
            <w:pPr>
              <w:pStyle w:val="ListParagraph"/>
              <w:numPr>
                <w:ilvl w:val="1"/>
                <w:numId w:val="2"/>
              </w:numPr>
              <w:tabs>
                <w:tab w:val="clear" w:pos="964"/>
              </w:tabs>
              <w:ind w:left="224" w:hanging="217"/>
              <w:rPr>
                <w:rFonts w:ascii="Dia Regular" w:hAnsi="Dia Regular" w:cs="Arial"/>
                <w:sz w:val="22"/>
                <w:szCs w:val="22"/>
              </w:rPr>
            </w:pPr>
            <w:r w:rsidRPr="00B337AE">
              <w:rPr>
                <w:rFonts w:ascii="Dia Regular" w:hAnsi="Dia Regular" w:cs="Arial"/>
                <w:sz w:val="22"/>
                <w:szCs w:val="22"/>
              </w:rPr>
              <w:t>Emotionally intelligent</w:t>
            </w:r>
          </w:p>
          <w:p w14:paraId="7B89E844" w14:textId="4C77434F" w:rsidR="00FF0E3B" w:rsidRPr="00705186" w:rsidRDefault="00FF0E3B" w:rsidP="00BE6389">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Strong ability to build trust and collaboration</w:t>
            </w:r>
          </w:p>
          <w:p w14:paraId="2D2EE8BA" w14:textId="62E03C9B" w:rsidR="00B337AE" w:rsidRDefault="00B337AE" w:rsidP="00B337AE">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Resili</w:t>
            </w:r>
            <w:r w:rsidR="001C7046">
              <w:rPr>
                <w:rFonts w:ascii="Dia Regular" w:hAnsi="Dia Regular" w:cs="Arial"/>
                <w:sz w:val="22"/>
                <w:szCs w:val="22"/>
              </w:rPr>
              <w:t>e</w:t>
            </w:r>
            <w:r>
              <w:rPr>
                <w:rFonts w:ascii="Dia Regular" w:hAnsi="Dia Regular" w:cs="Arial"/>
                <w:sz w:val="22"/>
                <w:szCs w:val="22"/>
              </w:rPr>
              <w:t>nt</w:t>
            </w:r>
          </w:p>
          <w:p w14:paraId="189B459C" w14:textId="2D19FC27" w:rsidR="00B337AE" w:rsidRPr="00EB49DB" w:rsidRDefault="00B337AE" w:rsidP="00B337AE">
            <w:pPr>
              <w:pStyle w:val="ListParagraph"/>
              <w:numPr>
                <w:ilvl w:val="1"/>
                <w:numId w:val="2"/>
              </w:numPr>
              <w:tabs>
                <w:tab w:val="clear" w:pos="964"/>
              </w:tabs>
              <w:ind w:left="224" w:hanging="217"/>
              <w:rPr>
                <w:rFonts w:ascii="Dia Regular" w:hAnsi="Dia Regular" w:cs="Arial"/>
              </w:rPr>
            </w:pPr>
            <w:r>
              <w:rPr>
                <w:rFonts w:ascii="Dia Regular" w:hAnsi="Dia Regular" w:cs="Arial"/>
                <w:sz w:val="22"/>
                <w:szCs w:val="22"/>
              </w:rPr>
              <w:t>Aligned with RADA’s values</w:t>
            </w:r>
          </w:p>
        </w:tc>
        <w:tc>
          <w:tcPr>
            <w:tcW w:w="2897" w:type="dxa"/>
          </w:tcPr>
          <w:p w14:paraId="17CA4119" w14:textId="77777777" w:rsidR="009359E2" w:rsidRPr="00EB49DB" w:rsidRDefault="009359E2" w:rsidP="00CC66A9">
            <w:pPr>
              <w:ind w:left="459" w:hanging="425"/>
              <w:rPr>
                <w:rFonts w:ascii="Dia Regular" w:hAnsi="Dia Regular" w:cs="Arial"/>
              </w:rPr>
            </w:pPr>
          </w:p>
        </w:tc>
      </w:tr>
    </w:tbl>
    <w:p w14:paraId="62EB0EED" w14:textId="77777777" w:rsidR="009359E2" w:rsidRPr="00EB49DB" w:rsidRDefault="009359E2" w:rsidP="009359E2">
      <w:pPr>
        <w:rPr>
          <w:rFonts w:ascii="Dia Regular" w:hAnsi="Dia Regular" w:cs="Arial"/>
        </w:rPr>
      </w:pPr>
    </w:p>
    <w:p w14:paraId="6EA880F9" w14:textId="77777777" w:rsidR="009359E2" w:rsidRPr="00EB49DB" w:rsidRDefault="009359E2" w:rsidP="009359E2">
      <w:pPr>
        <w:rPr>
          <w:rFonts w:ascii="Dia Regular" w:hAnsi="Dia Regular" w:cs="Arial"/>
        </w:rPr>
      </w:pPr>
      <w:r w:rsidRPr="00EB49DB">
        <w:rPr>
          <w:rFonts w:ascii="Dia Regular" w:hAnsi="Dia Regular" w:cs="Arial"/>
        </w:rPr>
        <w:t>Signed by Line Manager:</w:t>
      </w:r>
    </w:p>
    <w:p w14:paraId="5168B95B" w14:textId="77777777" w:rsidR="009359E2" w:rsidRPr="00EB49DB" w:rsidRDefault="009359E2" w:rsidP="009359E2">
      <w:pPr>
        <w:rPr>
          <w:rFonts w:ascii="Dia Regular" w:hAnsi="Dia Regular" w:cs="Arial"/>
        </w:rPr>
      </w:pPr>
      <w:r w:rsidRPr="00EB49DB">
        <w:rPr>
          <w:rFonts w:ascii="Dia Regular" w:hAnsi="Dia Regular" w:cs="Arial"/>
        </w:rPr>
        <w:t>Date:</w:t>
      </w:r>
    </w:p>
    <w:p w14:paraId="399BBD4A" w14:textId="77777777" w:rsidR="009359E2" w:rsidRPr="00EB49DB" w:rsidRDefault="009359E2" w:rsidP="009359E2">
      <w:pPr>
        <w:rPr>
          <w:rFonts w:ascii="Dia Regular" w:hAnsi="Dia Regular" w:cs="Arial"/>
        </w:rPr>
      </w:pPr>
      <w:r w:rsidRPr="00EB49DB">
        <w:rPr>
          <w:rFonts w:ascii="Dia Regular" w:hAnsi="Dia Regular" w:cs="Arial"/>
        </w:rPr>
        <w:t>Signed by Staff Member:</w:t>
      </w:r>
    </w:p>
    <w:p w14:paraId="26B98292" w14:textId="77777777" w:rsidR="009359E2" w:rsidRPr="00EB49DB" w:rsidRDefault="009359E2" w:rsidP="009359E2">
      <w:pPr>
        <w:rPr>
          <w:rFonts w:ascii="Dia Regular" w:hAnsi="Dia Regular" w:cs="Arial"/>
        </w:rPr>
      </w:pPr>
      <w:r w:rsidRPr="00EB49DB">
        <w:rPr>
          <w:rFonts w:ascii="Dia Regular" w:hAnsi="Dia Regular" w:cs="Arial"/>
        </w:rPr>
        <w:t>Date:</w:t>
      </w:r>
    </w:p>
    <w:p w14:paraId="35D2E7D7" w14:textId="511049DF" w:rsidR="00C07144" w:rsidRPr="00EB49DB" w:rsidRDefault="00EB49DB" w:rsidP="00C07144">
      <w:pPr>
        <w:rPr>
          <w:rFonts w:ascii="Dia Regular" w:hAnsi="Dia Regular"/>
        </w:rPr>
      </w:pPr>
      <w:r>
        <w:rPr>
          <w:rFonts w:ascii="Dia Regular" w:hAnsi="Dia Regular" w:cs="Arial"/>
        </w:rPr>
        <w:t>U</w:t>
      </w:r>
      <w:r w:rsidR="00C07144" w:rsidRPr="00EB49DB">
        <w:rPr>
          <w:rFonts w:ascii="Dia Regular" w:hAnsi="Dia Regular" w:cs="Arial"/>
        </w:rPr>
        <w:t xml:space="preserve">pdated </w:t>
      </w:r>
      <w:r w:rsidR="00680F11">
        <w:rPr>
          <w:rFonts w:ascii="Dia Regular" w:hAnsi="Dia Regular" w:cs="Arial"/>
        </w:rPr>
        <w:t>June 2021</w:t>
      </w:r>
    </w:p>
    <w:p w14:paraId="771503E9" w14:textId="77777777" w:rsidR="009359E2" w:rsidRPr="00EB49DB" w:rsidRDefault="009359E2" w:rsidP="009359E2">
      <w:pPr>
        <w:rPr>
          <w:rFonts w:ascii="Dia Regular" w:hAnsi="Dia Regular" w:cs="Arial"/>
        </w:rPr>
      </w:pPr>
    </w:p>
    <w:p w14:paraId="7C43F58E" w14:textId="77777777" w:rsidR="00376181" w:rsidRPr="00EB49DB" w:rsidRDefault="00376181" w:rsidP="00376181">
      <w:pPr>
        <w:spacing w:after="0" w:line="240" w:lineRule="auto"/>
        <w:rPr>
          <w:rFonts w:ascii="Dia Regular" w:hAnsi="Dia Regular"/>
        </w:rPr>
      </w:pPr>
    </w:p>
    <w:p w14:paraId="563048CA" w14:textId="77777777" w:rsidR="00376181" w:rsidRPr="00EB49DB" w:rsidRDefault="00376181" w:rsidP="00376181">
      <w:pPr>
        <w:spacing w:after="0" w:line="240" w:lineRule="auto"/>
        <w:rPr>
          <w:rFonts w:ascii="Dia Regular" w:hAnsi="Dia Regular"/>
        </w:rPr>
      </w:pPr>
    </w:p>
    <w:p w14:paraId="15653F22" w14:textId="77777777" w:rsidR="00376181" w:rsidRPr="00EB49DB" w:rsidRDefault="00376181" w:rsidP="00C73F6A">
      <w:pPr>
        <w:spacing w:after="0"/>
        <w:rPr>
          <w:rFonts w:ascii="Dia Regular" w:hAnsi="Dia Regular"/>
          <w:b/>
          <w:noProof/>
          <w:lang w:eastAsia="en-GB"/>
        </w:rPr>
      </w:pPr>
    </w:p>
    <w:sectPr w:rsidR="00376181" w:rsidRPr="00EB49DB" w:rsidSect="00C5000D">
      <w:pgSz w:w="11906" w:h="16838"/>
      <w:pgMar w:top="567"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a Regular">
    <w:panose1 w:val="020B0505060101010101"/>
    <w:charset w:val="00"/>
    <w:family w:val="swiss"/>
    <w:notTrueType/>
    <w:pitch w:val="variable"/>
    <w:sig w:usb0="A000002F" w:usb1="40002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entury"/>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201ED"/>
    <w:multiLevelType w:val="multilevel"/>
    <w:tmpl w:val="AEB4A86E"/>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964"/>
        </w:tabs>
        <w:ind w:left="964" w:hanging="39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94D117C"/>
    <w:multiLevelType w:val="hybridMultilevel"/>
    <w:tmpl w:val="CEF0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C0A1D"/>
    <w:multiLevelType w:val="hybridMultilevel"/>
    <w:tmpl w:val="695E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E2"/>
    <w:rsid w:val="000C042C"/>
    <w:rsid w:val="000D6F41"/>
    <w:rsid w:val="000D7471"/>
    <w:rsid w:val="000E191E"/>
    <w:rsid w:val="00115C0C"/>
    <w:rsid w:val="00133839"/>
    <w:rsid w:val="00171A07"/>
    <w:rsid w:val="001B6EB4"/>
    <w:rsid w:val="001C7046"/>
    <w:rsid w:val="001D542A"/>
    <w:rsid w:val="002340DC"/>
    <w:rsid w:val="0027245E"/>
    <w:rsid w:val="002A57A8"/>
    <w:rsid w:val="002B7F35"/>
    <w:rsid w:val="00376181"/>
    <w:rsid w:val="003E27E2"/>
    <w:rsid w:val="00405CB0"/>
    <w:rsid w:val="00465492"/>
    <w:rsid w:val="004A5EFB"/>
    <w:rsid w:val="004F08BE"/>
    <w:rsid w:val="004F5D22"/>
    <w:rsid w:val="005221CE"/>
    <w:rsid w:val="00523473"/>
    <w:rsid w:val="00583F77"/>
    <w:rsid w:val="005B2212"/>
    <w:rsid w:val="005C33D9"/>
    <w:rsid w:val="00680F11"/>
    <w:rsid w:val="006A308D"/>
    <w:rsid w:val="00705186"/>
    <w:rsid w:val="00706481"/>
    <w:rsid w:val="00725F83"/>
    <w:rsid w:val="00726478"/>
    <w:rsid w:val="00785E3B"/>
    <w:rsid w:val="007E0BAB"/>
    <w:rsid w:val="0083707F"/>
    <w:rsid w:val="00862296"/>
    <w:rsid w:val="00881F3F"/>
    <w:rsid w:val="008911B6"/>
    <w:rsid w:val="008B4EBC"/>
    <w:rsid w:val="008C5E15"/>
    <w:rsid w:val="009006E8"/>
    <w:rsid w:val="0093251F"/>
    <w:rsid w:val="009359E2"/>
    <w:rsid w:val="00941DD6"/>
    <w:rsid w:val="009738AF"/>
    <w:rsid w:val="009B4037"/>
    <w:rsid w:val="009B5EBB"/>
    <w:rsid w:val="009F550C"/>
    <w:rsid w:val="00AB5A83"/>
    <w:rsid w:val="00AD34F9"/>
    <w:rsid w:val="00AD7E21"/>
    <w:rsid w:val="00AE5ADB"/>
    <w:rsid w:val="00AE6175"/>
    <w:rsid w:val="00B337AE"/>
    <w:rsid w:val="00B34171"/>
    <w:rsid w:val="00B50C23"/>
    <w:rsid w:val="00BE6389"/>
    <w:rsid w:val="00BF04DA"/>
    <w:rsid w:val="00BF4DF8"/>
    <w:rsid w:val="00C07144"/>
    <w:rsid w:val="00C40F87"/>
    <w:rsid w:val="00C5000D"/>
    <w:rsid w:val="00C560DF"/>
    <w:rsid w:val="00C73F6A"/>
    <w:rsid w:val="00CA115E"/>
    <w:rsid w:val="00CC47EA"/>
    <w:rsid w:val="00D20EE1"/>
    <w:rsid w:val="00D2467C"/>
    <w:rsid w:val="00D35573"/>
    <w:rsid w:val="00D4033B"/>
    <w:rsid w:val="00D41FC6"/>
    <w:rsid w:val="00D608FC"/>
    <w:rsid w:val="00D84D80"/>
    <w:rsid w:val="00DA683E"/>
    <w:rsid w:val="00DB334A"/>
    <w:rsid w:val="00DF17E8"/>
    <w:rsid w:val="00E073E8"/>
    <w:rsid w:val="00EB49DB"/>
    <w:rsid w:val="00EB5399"/>
    <w:rsid w:val="00EE012B"/>
    <w:rsid w:val="00EE63B3"/>
    <w:rsid w:val="00F17FEF"/>
    <w:rsid w:val="00F21B3F"/>
    <w:rsid w:val="00FE2335"/>
    <w:rsid w:val="00FF0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8761"/>
  <w15:chartTrackingRefBased/>
  <w15:docId w15:val="{009F3D01-2859-477F-AEF2-85FB4A90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00D"/>
    <w:pPr>
      <w:autoSpaceDE w:val="0"/>
      <w:autoSpaceDN w:val="0"/>
      <w:adjustRightInd w:val="0"/>
      <w:spacing w:after="0" w:line="240" w:lineRule="auto"/>
    </w:pPr>
    <w:rPr>
      <w:rFonts w:ascii="Dia Regular" w:hAnsi="Dia Regular" w:cs="Dia Regular"/>
      <w:color w:val="000000"/>
      <w:sz w:val="24"/>
      <w:szCs w:val="24"/>
    </w:rPr>
  </w:style>
  <w:style w:type="paragraph" w:customStyle="1" w:styleId="Pa1">
    <w:name w:val="Pa1"/>
    <w:basedOn w:val="Default"/>
    <w:next w:val="Default"/>
    <w:uiPriority w:val="99"/>
    <w:rsid w:val="00C5000D"/>
    <w:pPr>
      <w:spacing w:line="241" w:lineRule="atLeast"/>
    </w:pPr>
    <w:rPr>
      <w:rFonts w:cstheme="minorBidi"/>
      <w:color w:val="auto"/>
    </w:rPr>
  </w:style>
  <w:style w:type="character" w:customStyle="1" w:styleId="A1">
    <w:name w:val="A1"/>
    <w:uiPriority w:val="99"/>
    <w:rsid w:val="00C5000D"/>
    <w:rPr>
      <w:rFonts w:cs="Dia Regular"/>
      <w:color w:val="221E1F"/>
      <w:sz w:val="21"/>
      <w:szCs w:val="21"/>
    </w:rPr>
  </w:style>
  <w:style w:type="character" w:customStyle="1" w:styleId="A2">
    <w:name w:val="A2"/>
    <w:uiPriority w:val="99"/>
    <w:rsid w:val="00C5000D"/>
    <w:rPr>
      <w:rFonts w:cs="Dia Regular"/>
      <w:color w:val="221E1F"/>
      <w:sz w:val="20"/>
      <w:szCs w:val="20"/>
    </w:rPr>
  </w:style>
  <w:style w:type="paragraph" w:styleId="BalloonText">
    <w:name w:val="Balloon Text"/>
    <w:basedOn w:val="Normal"/>
    <w:link w:val="BalloonTextChar"/>
    <w:uiPriority w:val="99"/>
    <w:semiHidden/>
    <w:unhideWhenUsed/>
    <w:rsid w:val="0083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F"/>
    <w:rPr>
      <w:rFonts w:ascii="Segoe UI" w:hAnsi="Segoe UI" w:cs="Segoe UI"/>
      <w:sz w:val="18"/>
      <w:szCs w:val="18"/>
    </w:rPr>
  </w:style>
  <w:style w:type="paragraph" w:styleId="ListParagraph">
    <w:name w:val="List Paragraph"/>
    <w:basedOn w:val="Normal"/>
    <w:uiPriority w:val="34"/>
    <w:qFormat/>
    <w:rsid w:val="009359E2"/>
    <w:pPr>
      <w:spacing w:after="0" w:line="240" w:lineRule="auto"/>
      <w:ind w:left="720"/>
      <w:contextualSpacing/>
    </w:pPr>
    <w:rPr>
      <w:rFonts w:ascii="Times New Roman" w:eastAsia="Times New Roman" w:hAnsi="Times New Roman" w:cs="Times New Roman"/>
      <w:sz w:val="24"/>
      <w:szCs w:val="24"/>
    </w:rPr>
  </w:style>
  <w:style w:type="paragraph" w:customStyle="1" w:styleId="Body">
    <w:name w:val="Body"/>
    <w:rsid w:val="009359E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Title">
    <w:name w:val="Title"/>
    <w:basedOn w:val="Normal"/>
    <w:link w:val="TitleChar"/>
    <w:qFormat/>
    <w:rsid w:val="005B2212"/>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5B2212"/>
    <w:rPr>
      <w:rFonts w:ascii="Arial" w:eastAsia="Times New Roman" w:hAnsi="Arial" w:cs="Arial"/>
      <w:b/>
      <w:bCs/>
      <w:sz w:val="24"/>
      <w:szCs w:val="24"/>
    </w:rPr>
  </w:style>
  <w:style w:type="table" w:styleId="TableGrid">
    <w:name w:val="Table Grid"/>
    <w:basedOn w:val="TableNormal"/>
    <w:uiPriority w:val="39"/>
    <w:rsid w:val="00C0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3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6C2F923751DB498D6C24DC882F054D" ma:contentTypeVersion="12" ma:contentTypeDescription="Create a new document." ma:contentTypeScope="" ma:versionID="92988b452db11ca0ab78a93340e3610f">
  <xsd:schema xmlns:xsd="http://www.w3.org/2001/XMLSchema" xmlns:xs="http://www.w3.org/2001/XMLSchema" xmlns:p="http://schemas.microsoft.com/office/2006/metadata/properties" xmlns:ns2="50166f67-e418-4eeb-af0a-1d6b47e78ba2" xmlns:ns3="2fcfd5be-b8c8-4482-838c-fa8bee2408ed" targetNamespace="http://schemas.microsoft.com/office/2006/metadata/properties" ma:root="true" ma:fieldsID="3b5a1fac0bd2db14edddaddd8f4b5748" ns2:_="" ns3:_="">
    <xsd:import namespace="50166f67-e418-4eeb-af0a-1d6b47e78ba2"/>
    <xsd:import namespace="2fcfd5be-b8c8-4482-838c-fa8bee2408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66f67-e418-4eeb-af0a-1d6b47e78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fd5be-b8c8-4482-838c-fa8bee2408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CAE5E-7937-498C-BB9F-E0F499E348BC}">
  <ds:schemaRefs>
    <ds:schemaRef ds:uri="http://www.w3.org/XML/1998/namespace"/>
    <ds:schemaRef ds:uri="http://schemas.microsoft.com/office/2006/documentManagement/types"/>
    <ds:schemaRef ds:uri="http://schemas.openxmlformats.org/package/2006/metadata/core-properties"/>
    <ds:schemaRef ds:uri="50166f67-e418-4eeb-af0a-1d6b47e78ba2"/>
    <ds:schemaRef ds:uri="http://purl.org/dc/terms/"/>
    <ds:schemaRef ds:uri="http://purl.org/dc/elements/1.1/"/>
    <ds:schemaRef ds:uri="http://schemas.microsoft.com/office/2006/metadata/properties"/>
    <ds:schemaRef ds:uri="http://schemas.microsoft.com/office/infopath/2007/PartnerControls"/>
    <ds:schemaRef ds:uri="2fcfd5be-b8c8-4482-838c-fa8bee2408ed"/>
    <ds:schemaRef ds:uri="http://purl.org/dc/dcmitype/"/>
  </ds:schemaRefs>
</ds:datastoreItem>
</file>

<file path=customXml/itemProps2.xml><?xml version="1.0" encoding="utf-8"?>
<ds:datastoreItem xmlns:ds="http://schemas.openxmlformats.org/officeDocument/2006/customXml" ds:itemID="{87701FA4-B90A-4BAE-9EA5-D0F4AB00D378}">
  <ds:schemaRefs>
    <ds:schemaRef ds:uri="http://schemas.microsoft.com/sharepoint/v3/contenttype/forms"/>
  </ds:schemaRefs>
</ds:datastoreItem>
</file>

<file path=customXml/itemProps3.xml><?xml version="1.0" encoding="utf-8"?>
<ds:datastoreItem xmlns:ds="http://schemas.openxmlformats.org/officeDocument/2006/customXml" ds:itemID="{7CC1F793-5A82-4185-8891-AF97F9A3D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66f67-e418-4eeb-af0a-1d6b47e78ba2"/>
    <ds:schemaRef ds:uri="2fcfd5be-b8c8-4482-838c-fa8bee240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5501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Vicki Sharp</cp:lastModifiedBy>
  <cp:revision>2</cp:revision>
  <cp:lastPrinted>2018-05-18T14:44:00Z</cp:lastPrinted>
  <dcterms:created xsi:type="dcterms:W3CDTF">2021-08-05T11:23:00Z</dcterms:created>
  <dcterms:modified xsi:type="dcterms:W3CDTF">2021-08-05T11:23:00Z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0x0101007D6C2F923751DB498D6C24DC882F054D</vt:lpwstr>
  </property>
</Properties>
</file>