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AA24" w14:textId="77777777" w:rsidR="00DD18C6" w:rsidRPr="00C10499" w:rsidRDefault="00DD18C6" w:rsidP="00C10499">
      <w:pPr>
        <w:spacing w:after="0" w:line="240" w:lineRule="auto"/>
        <w:jc w:val="both"/>
        <w:rPr>
          <w:rFonts w:cstheme="minorHAnsi"/>
          <w:b/>
        </w:rPr>
      </w:pPr>
      <w:r w:rsidRPr="00C10499">
        <w:rPr>
          <w:rFonts w:cstheme="minorHAnsi"/>
          <w:b/>
          <w:noProof/>
          <w:lang w:eastAsia="en-GB"/>
        </w:rPr>
        <w:drawing>
          <wp:anchor distT="0" distB="0" distL="114300" distR="114300" simplePos="0" relativeHeight="251659264" behindDoc="1" locked="0" layoutInCell="1" allowOverlap="1" wp14:anchorId="66C9AACA" wp14:editId="66C9AACB">
            <wp:simplePos x="0" y="0"/>
            <wp:positionH relativeFrom="page">
              <wp:posOffset>5829300</wp:posOffset>
            </wp:positionH>
            <wp:positionV relativeFrom="paragraph">
              <wp:posOffset>-96520</wp:posOffset>
            </wp:positionV>
            <wp:extent cx="1438275" cy="723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9AA25" w14:textId="77777777" w:rsidR="00DD18C6" w:rsidRPr="00C10499" w:rsidRDefault="00DD18C6" w:rsidP="00C10499">
      <w:pPr>
        <w:spacing w:after="0" w:line="240" w:lineRule="auto"/>
        <w:jc w:val="both"/>
        <w:rPr>
          <w:rFonts w:cstheme="minorHAnsi"/>
          <w:b/>
        </w:rPr>
      </w:pPr>
      <w:r w:rsidRPr="00C10499">
        <w:rPr>
          <w:rFonts w:cstheme="minorHAnsi"/>
          <w:b/>
        </w:rPr>
        <w:t>HERIOT-WATT UNIVERSITY MALAYSIA</w:t>
      </w:r>
    </w:p>
    <w:p w14:paraId="28405460" w14:textId="0CECAE35" w:rsidR="0078635E" w:rsidRDefault="00951299" w:rsidP="00C10499">
      <w:pPr>
        <w:spacing w:after="0" w:line="240" w:lineRule="auto"/>
        <w:jc w:val="both"/>
        <w:rPr>
          <w:rFonts w:cstheme="minorHAnsi"/>
          <w:b/>
        </w:rPr>
      </w:pPr>
      <w:r w:rsidRPr="00951299">
        <w:rPr>
          <w:rFonts w:cstheme="minorHAnsi"/>
          <w:b/>
        </w:rPr>
        <w:t>Associate</w:t>
      </w:r>
      <w:r>
        <w:rPr>
          <w:rFonts w:cstheme="minorHAnsi"/>
          <w:b/>
        </w:rPr>
        <w:t>/</w:t>
      </w:r>
      <w:r w:rsidR="00992FE8" w:rsidRPr="00C10499">
        <w:rPr>
          <w:rFonts w:cstheme="minorHAnsi"/>
          <w:b/>
        </w:rPr>
        <w:t xml:space="preserve">Assistant Professor </w:t>
      </w:r>
      <w:r w:rsidR="001C3AA5" w:rsidRPr="00C10499">
        <w:rPr>
          <w:rFonts w:cstheme="minorHAnsi"/>
          <w:b/>
        </w:rPr>
        <w:t>in</w:t>
      </w:r>
      <w:r w:rsidR="008959C6">
        <w:rPr>
          <w:rFonts w:cstheme="minorHAnsi"/>
          <w:b/>
        </w:rPr>
        <w:t xml:space="preserve"> Digital</w:t>
      </w:r>
      <w:r w:rsidR="001C3AA5" w:rsidRPr="00C10499">
        <w:rPr>
          <w:rFonts w:cstheme="minorHAnsi"/>
          <w:b/>
        </w:rPr>
        <w:t xml:space="preserve"> Marketing</w:t>
      </w:r>
      <w:r w:rsidR="008959C6">
        <w:rPr>
          <w:rFonts w:cstheme="minorHAnsi"/>
          <w:b/>
        </w:rPr>
        <w:t>/Digital Business</w:t>
      </w:r>
      <w:r w:rsidR="00F25375">
        <w:rPr>
          <w:rFonts w:cstheme="minorHAnsi"/>
          <w:b/>
        </w:rPr>
        <w:t xml:space="preserve"> </w:t>
      </w:r>
    </w:p>
    <w:p w14:paraId="0D40C6BB" w14:textId="1784A81A" w:rsidR="00F25375" w:rsidRDefault="00F25375" w:rsidP="00C10499">
      <w:pPr>
        <w:spacing w:after="0" w:line="240" w:lineRule="auto"/>
        <w:jc w:val="both"/>
        <w:rPr>
          <w:rFonts w:cstheme="minorHAnsi"/>
          <w:b/>
        </w:rPr>
      </w:pPr>
    </w:p>
    <w:p w14:paraId="10E9C793" w14:textId="77777777" w:rsidR="00192219" w:rsidRDefault="00192219" w:rsidP="00F25375">
      <w:pPr>
        <w:spacing w:after="0" w:line="240" w:lineRule="auto"/>
        <w:jc w:val="both"/>
        <w:rPr>
          <w:rFonts w:cstheme="minorHAnsi"/>
        </w:rPr>
      </w:pPr>
    </w:p>
    <w:p w14:paraId="0F2BBA98" w14:textId="3B1788D9" w:rsidR="00F25375" w:rsidRPr="00F25375" w:rsidRDefault="00F25375" w:rsidP="00F25375">
      <w:pPr>
        <w:spacing w:after="0" w:line="240" w:lineRule="auto"/>
        <w:jc w:val="both"/>
        <w:rPr>
          <w:rFonts w:cstheme="minorHAnsi"/>
        </w:rPr>
      </w:pPr>
      <w:r w:rsidRPr="00F25375">
        <w:rPr>
          <w:rFonts w:cstheme="minorHAnsi"/>
        </w:rPr>
        <w:t xml:space="preserve">Heriot-Watt University has five campuses: three in the UK (Edinburgh, Scottish Borders and Orkney), one in Dubai and one in Malaysia. The University offers a highly distinctive range of degree programmes in the specialist areas of science, engineering, design, business and languages. </w:t>
      </w:r>
    </w:p>
    <w:p w14:paraId="1BA21264" w14:textId="77777777" w:rsidR="00F25375" w:rsidRPr="00F25375" w:rsidRDefault="00F25375" w:rsidP="00F25375">
      <w:pPr>
        <w:spacing w:after="0" w:line="240" w:lineRule="auto"/>
        <w:jc w:val="both"/>
        <w:rPr>
          <w:rFonts w:cstheme="minorHAnsi"/>
        </w:rPr>
      </w:pPr>
      <w:r w:rsidRPr="00F25375">
        <w:rPr>
          <w:rFonts w:cstheme="minorHAnsi"/>
        </w:rPr>
        <w:t xml:space="preserve">With a history dating back to 1821, Heriot-Watt University has established a reputation for world-class teaching and practical, leading-edge research, which has made it one of the top UK universities for business and industry. We connect with industry at every level and develop programmes to match their needs – so employers get work-ready industry-fit graduates. </w:t>
      </w:r>
    </w:p>
    <w:p w14:paraId="33A85082" w14:textId="77777777" w:rsidR="00F25375" w:rsidRPr="00F25375" w:rsidRDefault="00F25375" w:rsidP="00F25375">
      <w:pPr>
        <w:spacing w:after="0" w:line="240" w:lineRule="auto"/>
        <w:jc w:val="both"/>
        <w:rPr>
          <w:rFonts w:cstheme="minorHAnsi"/>
        </w:rPr>
      </w:pPr>
      <w:r w:rsidRPr="00F25375">
        <w:rPr>
          <w:rFonts w:cstheme="minorHAnsi"/>
        </w:rPr>
        <w:t xml:space="preserve">Heriot-Watt is also Scotland's most international university, boasting the largest international student cohort. </w:t>
      </w:r>
    </w:p>
    <w:p w14:paraId="5B255E52" w14:textId="77777777" w:rsidR="00F25375" w:rsidRPr="00F25375" w:rsidRDefault="00F25375" w:rsidP="00F25375">
      <w:pPr>
        <w:spacing w:after="0" w:line="240" w:lineRule="auto"/>
        <w:jc w:val="both"/>
        <w:rPr>
          <w:rFonts w:cstheme="minorHAnsi"/>
        </w:rPr>
      </w:pPr>
      <w:r w:rsidRPr="00F25375">
        <w:rPr>
          <w:rFonts w:cstheme="minorHAnsi"/>
        </w:rPr>
        <w:t>We have an established set of values that help us to nurture innovation and leadership, and show our commitment to continuous improvement and development in all our activities.</w:t>
      </w:r>
    </w:p>
    <w:p w14:paraId="43A05A7D" w14:textId="77777777" w:rsidR="00F25375" w:rsidRPr="00F25375" w:rsidRDefault="00F25375" w:rsidP="00F25375">
      <w:pPr>
        <w:spacing w:after="0" w:line="240" w:lineRule="auto"/>
        <w:jc w:val="both"/>
        <w:rPr>
          <w:rFonts w:cstheme="minorHAnsi"/>
          <w:b/>
        </w:rPr>
      </w:pPr>
      <w:r w:rsidRPr="00F25375">
        <w:rPr>
          <w:rFonts w:cstheme="minorHAnsi"/>
        </w:rPr>
        <w:t>For full details on our University please view our Careers at Heriot-Watt http://www.hw.ac.uk/about/careers-at-heriot-watt.htm</w:t>
      </w:r>
      <w:r w:rsidRPr="00F25375">
        <w:rPr>
          <w:rFonts w:cstheme="minorHAnsi"/>
          <w:b/>
        </w:rPr>
        <w:cr/>
      </w:r>
    </w:p>
    <w:p w14:paraId="79BC3A0F" w14:textId="780DA8D1" w:rsidR="00F25375" w:rsidRPr="00F25375" w:rsidRDefault="00F25375" w:rsidP="00F25375">
      <w:pPr>
        <w:spacing w:after="0" w:line="240" w:lineRule="auto"/>
        <w:jc w:val="both"/>
        <w:rPr>
          <w:rFonts w:cstheme="minorHAnsi"/>
          <w:b/>
        </w:rPr>
      </w:pPr>
      <w:r>
        <w:rPr>
          <w:rFonts w:cstheme="minorHAnsi"/>
          <w:b/>
        </w:rPr>
        <w:t>About our Team</w:t>
      </w:r>
    </w:p>
    <w:p w14:paraId="43D33BE8" w14:textId="5E0E4D08" w:rsidR="00F25375" w:rsidRPr="00F25375" w:rsidRDefault="00F25375" w:rsidP="00F25375">
      <w:pPr>
        <w:spacing w:after="0" w:line="240" w:lineRule="auto"/>
        <w:jc w:val="both"/>
        <w:rPr>
          <w:rFonts w:cstheme="minorHAnsi"/>
          <w:b/>
        </w:rPr>
      </w:pPr>
      <w:r>
        <w:rPr>
          <w:rFonts w:cstheme="minorHAnsi"/>
          <w:b/>
        </w:rPr>
        <w:t xml:space="preserve"> </w:t>
      </w:r>
    </w:p>
    <w:p w14:paraId="34FA0F39" w14:textId="0FE10BBF" w:rsidR="00F25375" w:rsidRPr="00F25375" w:rsidRDefault="00F25375" w:rsidP="00C10499">
      <w:pPr>
        <w:spacing w:after="0" w:line="240" w:lineRule="auto"/>
        <w:jc w:val="both"/>
        <w:rPr>
          <w:rFonts w:cstheme="minorHAnsi"/>
        </w:rPr>
      </w:pPr>
      <w:r w:rsidRPr="00F25375">
        <w:rPr>
          <w:rFonts w:cstheme="minorHAnsi"/>
        </w:rPr>
        <w:t>Edinburgh Business School (EBS), the largest Business School in Scotland by student numbers, is part of the School of Social Sciences (SOSS) at Heriot-Watt University. We have staff across three campuses and deliver undergraduate and postgraduate taught and research degrees across a wide range of discipline areas. We also deliver one of UKs largest online MBA programmes as well as a number of specialist MSc programmes through a network of Approved Learning Partners.  We have a vibrant research culture and an increasing portfolio of research funding a</w:t>
      </w:r>
      <w:r>
        <w:rPr>
          <w:rFonts w:cstheme="minorHAnsi"/>
        </w:rPr>
        <w:t>cross our four research centres.</w:t>
      </w:r>
    </w:p>
    <w:p w14:paraId="0D16F055" w14:textId="77777777" w:rsidR="009407BD" w:rsidRPr="00C10499" w:rsidRDefault="009407BD" w:rsidP="00C10499">
      <w:pPr>
        <w:spacing w:after="0" w:line="240" w:lineRule="auto"/>
        <w:jc w:val="both"/>
        <w:rPr>
          <w:rFonts w:cstheme="minorHAnsi"/>
        </w:rPr>
      </w:pPr>
    </w:p>
    <w:p w14:paraId="66C9AA32" w14:textId="77777777" w:rsidR="00DD18C6" w:rsidRPr="00C10499" w:rsidRDefault="00DD18C6" w:rsidP="00C10499">
      <w:pPr>
        <w:spacing w:after="0" w:line="240" w:lineRule="auto"/>
        <w:jc w:val="both"/>
        <w:rPr>
          <w:rFonts w:cstheme="minorHAnsi"/>
        </w:rPr>
      </w:pP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DD18C6" w:rsidRPr="00C10499" w14:paraId="66C9AA36" w14:textId="77777777" w:rsidTr="00DD18C6">
        <w:tc>
          <w:tcPr>
            <w:tcW w:w="10861" w:type="dxa"/>
            <w:shd w:val="clear" w:color="auto" w:fill="EEECE1"/>
          </w:tcPr>
          <w:p w14:paraId="66C9AA33" w14:textId="77777777" w:rsidR="00DD18C6" w:rsidRPr="00C10499" w:rsidRDefault="00DD18C6" w:rsidP="00C10499">
            <w:pPr>
              <w:spacing w:after="0" w:line="240" w:lineRule="auto"/>
              <w:jc w:val="both"/>
              <w:rPr>
                <w:rFonts w:cstheme="minorHAnsi"/>
              </w:rPr>
            </w:pPr>
            <w:r w:rsidRPr="00C10499">
              <w:rPr>
                <w:rFonts w:cstheme="minorHAnsi"/>
              </w:rPr>
              <w:br w:type="page"/>
            </w:r>
          </w:p>
          <w:p w14:paraId="66C9AA34" w14:textId="77777777" w:rsidR="00DD18C6" w:rsidRPr="00C10499" w:rsidRDefault="00DD18C6" w:rsidP="00C10499">
            <w:pPr>
              <w:spacing w:after="0" w:line="240" w:lineRule="auto"/>
              <w:jc w:val="both"/>
              <w:rPr>
                <w:rFonts w:cstheme="minorHAnsi"/>
                <w:b/>
              </w:rPr>
            </w:pPr>
            <w:r w:rsidRPr="00C10499">
              <w:rPr>
                <w:rFonts w:cstheme="minorHAnsi"/>
                <w:b/>
              </w:rPr>
              <w:t>Job Description</w:t>
            </w:r>
          </w:p>
          <w:p w14:paraId="66C9AA35" w14:textId="77777777" w:rsidR="00DD18C6" w:rsidRPr="00C10499" w:rsidRDefault="00DD18C6" w:rsidP="00C10499">
            <w:pPr>
              <w:spacing w:after="0" w:line="240" w:lineRule="auto"/>
              <w:jc w:val="both"/>
              <w:rPr>
                <w:rFonts w:cstheme="minorHAnsi"/>
              </w:rPr>
            </w:pPr>
          </w:p>
        </w:tc>
      </w:tr>
    </w:tbl>
    <w:p w14:paraId="66C9AA37" w14:textId="77777777" w:rsidR="00DD18C6" w:rsidRPr="00C10499" w:rsidRDefault="00DD18C6" w:rsidP="00C10499">
      <w:pPr>
        <w:spacing w:after="0" w:line="240" w:lineRule="auto"/>
        <w:jc w:val="both"/>
        <w:rPr>
          <w:rFonts w:cstheme="minorHAnsi"/>
        </w:rPr>
      </w:pPr>
    </w:p>
    <w:p w14:paraId="11EBF43C" w14:textId="1133750B" w:rsidR="00365E05" w:rsidRPr="00C10499" w:rsidRDefault="00F25375" w:rsidP="00C10499">
      <w:pPr>
        <w:spacing w:after="0" w:line="240" w:lineRule="auto"/>
        <w:jc w:val="both"/>
        <w:rPr>
          <w:rFonts w:cstheme="minorHAnsi"/>
        </w:rPr>
      </w:pPr>
      <w:r>
        <w:rPr>
          <w:rFonts w:cstheme="minorHAnsi"/>
        </w:rPr>
        <w:t>Edinburgh Business School</w:t>
      </w:r>
      <w:r w:rsidR="00365E05" w:rsidRPr="00C10499">
        <w:rPr>
          <w:rFonts w:cstheme="minorHAnsi"/>
        </w:rPr>
        <w:t xml:space="preserve"> is seeking to recruit enthusiastic academics with experience of teaching and research.  Successful candidates will be expected to build research over time. Successful candidates will also be expected to develop strong links </w:t>
      </w:r>
      <w:r>
        <w:rPr>
          <w:rFonts w:cstheme="minorHAnsi"/>
        </w:rPr>
        <w:t>to colleagues at the Dubai and Malaysia</w:t>
      </w:r>
      <w:r w:rsidR="00365E05" w:rsidRPr="00C10499">
        <w:rPr>
          <w:rFonts w:cstheme="minorHAnsi"/>
        </w:rPr>
        <w:t xml:space="preserve"> campuses to deliver high quality learning and teaching, to contribute to the continued development of the programmes offered to students, and to develop research in association with</w:t>
      </w:r>
      <w:r>
        <w:rPr>
          <w:rFonts w:cstheme="minorHAnsi"/>
        </w:rPr>
        <w:t xml:space="preserve"> the Academic Schools in Edinburgh, Dubai and Malaysia</w:t>
      </w:r>
      <w:r w:rsidR="00365E05" w:rsidRPr="00C10499">
        <w:rPr>
          <w:rFonts w:cstheme="minorHAnsi"/>
        </w:rPr>
        <w:t xml:space="preserve">  </w:t>
      </w:r>
    </w:p>
    <w:p w14:paraId="2405538D" w14:textId="77777777" w:rsidR="00365E05" w:rsidRPr="00C10499" w:rsidRDefault="00365E05" w:rsidP="00C10499">
      <w:pPr>
        <w:spacing w:after="0" w:line="240" w:lineRule="auto"/>
        <w:jc w:val="both"/>
        <w:rPr>
          <w:rFonts w:cstheme="minorHAnsi"/>
        </w:rPr>
      </w:pPr>
    </w:p>
    <w:p w14:paraId="7B631313" w14:textId="6E04FDE4" w:rsidR="00365E05" w:rsidRPr="00C10499" w:rsidRDefault="00365E05" w:rsidP="00C10499">
      <w:pPr>
        <w:spacing w:after="0" w:line="240" w:lineRule="auto"/>
        <w:jc w:val="both"/>
        <w:rPr>
          <w:rFonts w:cstheme="minorHAnsi"/>
        </w:rPr>
      </w:pPr>
      <w:r w:rsidRPr="00C10499">
        <w:rPr>
          <w:rFonts w:cstheme="minorHAnsi"/>
        </w:rPr>
        <w:t>Postholders will be expected to have a broad knowledge of a range of topics within the s</w:t>
      </w:r>
      <w:r w:rsidR="00F25375">
        <w:rPr>
          <w:rFonts w:cstheme="minorHAnsi"/>
        </w:rPr>
        <w:t>phere of Marketing</w:t>
      </w:r>
      <w:r w:rsidRPr="00C10499">
        <w:rPr>
          <w:rFonts w:cstheme="minorHAnsi"/>
        </w:rPr>
        <w:t xml:space="preserve">, </w:t>
      </w:r>
      <w:r w:rsidR="008959C6">
        <w:rPr>
          <w:rFonts w:cstheme="minorHAnsi"/>
        </w:rPr>
        <w:t>but we are particularly interested in those candidates who are very cognisant with the theory and practice of all aspects of Digital Marketing/Digital Business and an</w:t>
      </w:r>
      <w:r w:rsidRPr="00C10499">
        <w:rPr>
          <w:rFonts w:cstheme="minorHAnsi"/>
        </w:rPr>
        <w:t xml:space="preserve"> </w:t>
      </w:r>
      <w:r w:rsidR="008959C6">
        <w:rPr>
          <w:rFonts w:cstheme="minorHAnsi"/>
        </w:rPr>
        <w:t>interest in research activities in those topic area.</w:t>
      </w:r>
      <w:r w:rsidRPr="00C10499">
        <w:rPr>
          <w:rFonts w:cstheme="minorHAnsi"/>
        </w:rPr>
        <w:t xml:space="preserve">  </w:t>
      </w:r>
    </w:p>
    <w:p w14:paraId="22DFAB5A" w14:textId="77777777" w:rsidR="00365E05" w:rsidRPr="00C10499" w:rsidRDefault="00365E05" w:rsidP="00C10499">
      <w:pPr>
        <w:spacing w:after="0" w:line="240" w:lineRule="auto"/>
        <w:jc w:val="both"/>
        <w:rPr>
          <w:rFonts w:cstheme="minorHAnsi"/>
        </w:rPr>
      </w:pPr>
    </w:p>
    <w:p w14:paraId="66C9AA39" w14:textId="1019D016" w:rsidR="00DD18C6" w:rsidRPr="00C10499" w:rsidRDefault="00365E05" w:rsidP="00C10499">
      <w:pPr>
        <w:spacing w:after="0" w:line="240" w:lineRule="auto"/>
        <w:jc w:val="both"/>
        <w:rPr>
          <w:rFonts w:cstheme="minorHAnsi"/>
        </w:rPr>
      </w:pPr>
      <w:r w:rsidRPr="00C10499">
        <w:rPr>
          <w:rFonts w:cstheme="minorHAnsi"/>
        </w:rPr>
        <w:t xml:space="preserve">The role will be based at the </w:t>
      </w:r>
      <w:r w:rsidR="00F25375">
        <w:rPr>
          <w:rFonts w:cstheme="minorHAnsi"/>
        </w:rPr>
        <w:t xml:space="preserve">University's campus in Edinburgh. </w:t>
      </w:r>
      <w:r w:rsidRPr="00C10499">
        <w:rPr>
          <w:rFonts w:cstheme="minorHAnsi"/>
        </w:rPr>
        <w:t>Programmes will be delivered in English and so fluency in English is essential. An induction programme will be delivered to all new academic staff on Heriot-Watt's standards and values, and to give practical experience on preparation, delivery and assessment of teaching.</w:t>
      </w:r>
    </w:p>
    <w:p w14:paraId="3EBE7404" w14:textId="77777777" w:rsidR="00FC6CEF" w:rsidRPr="00C10499" w:rsidRDefault="00FC6CEF" w:rsidP="00C10499">
      <w:pPr>
        <w:spacing w:after="0" w:line="240" w:lineRule="auto"/>
        <w:jc w:val="both"/>
        <w:rPr>
          <w:rFonts w:cstheme="minorHAnsi"/>
        </w:rPr>
      </w:pP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DD18C6" w:rsidRPr="00C10499" w14:paraId="66C9AA3D" w14:textId="77777777" w:rsidTr="00DD18C6">
        <w:tc>
          <w:tcPr>
            <w:tcW w:w="10861" w:type="dxa"/>
            <w:shd w:val="clear" w:color="auto" w:fill="EEECE1"/>
          </w:tcPr>
          <w:p w14:paraId="66C9AA3A" w14:textId="77777777" w:rsidR="00DD18C6" w:rsidRPr="00C10499" w:rsidRDefault="00DD18C6" w:rsidP="00C10499">
            <w:pPr>
              <w:spacing w:after="0" w:line="240" w:lineRule="auto"/>
              <w:jc w:val="both"/>
              <w:rPr>
                <w:rFonts w:cstheme="minorHAnsi"/>
                <w:b/>
              </w:rPr>
            </w:pPr>
          </w:p>
          <w:p w14:paraId="66C9AA3B" w14:textId="77777777" w:rsidR="00DD18C6" w:rsidRPr="00C10499" w:rsidRDefault="00DD18C6" w:rsidP="00C10499">
            <w:pPr>
              <w:spacing w:after="0" w:line="240" w:lineRule="auto"/>
              <w:jc w:val="both"/>
              <w:rPr>
                <w:rFonts w:cstheme="minorHAnsi"/>
                <w:b/>
              </w:rPr>
            </w:pPr>
            <w:r w:rsidRPr="00C10499">
              <w:rPr>
                <w:rFonts w:cstheme="minorHAnsi"/>
                <w:b/>
              </w:rPr>
              <w:t>Key Duties and Responsibilities</w:t>
            </w:r>
          </w:p>
          <w:p w14:paraId="66C9AA3C" w14:textId="77777777" w:rsidR="00DD18C6" w:rsidRPr="00C10499" w:rsidRDefault="00DD18C6" w:rsidP="00C10499">
            <w:pPr>
              <w:spacing w:after="0" w:line="240" w:lineRule="auto"/>
              <w:jc w:val="both"/>
              <w:rPr>
                <w:rFonts w:cstheme="minorHAnsi"/>
                <w:b/>
              </w:rPr>
            </w:pPr>
          </w:p>
        </w:tc>
      </w:tr>
    </w:tbl>
    <w:p w14:paraId="66C9AA3E" w14:textId="77777777" w:rsidR="00DD18C6" w:rsidRPr="00C10499" w:rsidRDefault="00DD18C6" w:rsidP="00C10499">
      <w:pPr>
        <w:spacing w:after="0" w:line="240" w:lineRule="auto"/>
        <w:jc w:val="both"/>
        <w:rPr>
          <w:rFonts w:cstheme="minorHAnsi"/>
        </w:rPr>
      </w:pPr>
    </w:p>
    <w:p w14:paraId="2A45DCF4" w14:textId="44E97144"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Undertake teaching and assessment duties on academic programmes.  Support colleagues in</w:t>
      </w:r>
      <w:r w:rsidR="00F25375">
        <w:rPr>
          <w:rFonts w:cstheme="minorHAnsi"/>
        </w:rPr>
        <w:t xml:space="preserve"> the Edinburgh Business School and</w:t>
      </w:r>
      <w:r w:rsidRPr="00C10499">
        <w:rPr>
          <w:rFonts w:cstheme="minorHAnsi"/>
        </w:rPr>
        <w:t xml:space="preserve"> other Schools at</w:t>
      </w:r>
      <w:r w:rsidR="00F25375">
        <w:rPr>
          <w:rFonts w:cstheme="minorHAnsi"/>
        </w:rPr>
        <w:t xml:space="preserve"> Heriot-Watt University</w:t>
      </w:r>
      <w:r w:rsidRPr="00C10499">
        <w:rPr>
          <w:rFonts w:cstheme="minorHAnsi"/>
        </w:rPr>
        <w:t xml:space="preserve"> in the delivery of courses and other activities</w:t>
      </w:r>
      <w:r w:rsidR="00F25375">
        <w:rPr>
          <w:rFonts w:cstheme="minorHAnsi"/>
        </w:rPr>
        <w:t xml:space="preserve"> to support the delivery of HWU</w:t>
      </w:r>
      <w:r w:rsidRPr="00C10499">
        <w:rPr>
          <w:rFonts w:cstheme="minorHAnsi"/>
        </w:rPr>
        <w:t>'s aims.</w:t>
      </w:r>
    </w:p>
    <w:p w14:paraId="6927F7BC" w14:textId="77777777" w:rsidR="005039ED" w:rsidRPr="00C10499" w:rsidRDefault="005039ED" w:rsidP="00C10499">
      <w:pPr>
        <w:pStyle w:val="ListParagraph"/>
        <w:spacing w:after="0" w:line="240" w:lineRule="auto"/>
        <w:jc w:val="both"/>
        <w:rPr>
          <w:rFonts w:cstheme="minorHAnsi"/>
        </w:rPr>
      </w:pPr>
    </w:p>
    <w:p w14:paraId="553A50DC" w14:textId="11F8A75F"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Develop relevant materials in appropriate formats for the above programmes.  Contribute to the content, design and delivery of the curriculum, and the quality of teaching and learning, in consultation with colleagues and within the international structures and mechanisms established by the University.  Review teaching design and delivery by obtaining and analysing feedback from students and peers.  Support the accreditation processes of professiona</w:t>
      </w:r>
      <w:r w:rsidR="00F25375">
        <w:rPr>
          <w:rFonts w:cstheme="minorHAnsi"/>
        </w:rPr>
        <w:t>l bodies.</w:t>
      </w:r>
    </w:p>
    <w:p w14:paraId="3D57CE19" w14:textId="77777777" w:rsidR="005039ED" w:rsidRPr="00C10499" w:rsidRDefault="005039ED" w:rsidP="00C10499">
      <w:pPr>
        <w:pStyle w:val="ListParagraph"/>
        <w:spacing w:after="0" w:line="240" w:lineRule="auto"/>
        <w:jc w:val="both"/>
        <w:rPr>
          <w:rFonts w:cstheme="minorHAnsi"/>
        </w:rPr>
      </w:pPr>
    </w:p>
    <w:p w14:paraId="393CE80E" w14:textId="49535759"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Mentor and supervise students, including PhD students, providing effective, well documented and timely feedback, both formative and summative.  Provide pastoral support, recognising when to refer a student for further support.  Play a key role in the delivery and support of an excellent student learni</w:t>
      </w:r>
      <w:r w:rsidR="00F25375">
        <w:rPr>
          <w:rFonts w:cstheme="minorHAnsi"/>
        </w:rPr>
        <w:t>ng and living experience at HWU</w:t>
      </w:r>
      <w:r w:rsidRPr="00C10499">
        <w:rPr>
          <w:rFonts w:cstheme="minorHAnsi"/>
        </w:rPr>
        <w:t>.</w:t>
      </w:r>
    </w:p>
    <w:p w14:paraId="6A193C95" w14:textId="77777777" w:rsidR="005039ED" w:rsidRPr="00C10499" w:rsidRDefault="005039ED" w:rsidP="00C10499">
      <w:pPr>
        <w:pStyle w:val="ListParagraph"/>
        <w:spacing w:after="0" w:line="240" w:lineRule="auto"/>
        <w:jc w:val="both"/>
        <w:rPr>
          <w:rFonts w:cstheme="minorHAnsi"/>
        </w:rPr>
      </w:pPr>
    </w:p>
    <w:p w14:paraId="709F3CA5" w14:textId="255A1D58"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 xml:space="preserve">Develop the level of subject expertise in line with latest development in research, and ensure these developments are reflected in teaching materials and methods.  </w:t>
      </w:r>
    </w:p>
    <w:p w14:paraId="5393FA1D" w14:textId="77777777" w:rsidR="005039ED" w:rsidRPr="00C10499" w:rsidRDefault="005039ED" w:rsidP="00C10499">
      <w:pPr>
        <w:pStyle w:val="ListParagraph"/>
        <w:spacing w:after="0" w:line="240" w:lineRule="auto"/>
        <w:jc w:val="both"/>
        <w:rPr>
          <w:rFonts w:cstheme="minorHAnsi"/>
        </w:rPr>
      </w:pPr>
    </w:p>
    <w:p w14:paraId="27E684CC" w14:textId="01785D9B"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 xml:space="preserve">Build and conduct research in one or more of the School's research areas at internationally competitive levels.  </w:t>
      </w:r>
    </w:p>
    <w:p w14:paraId="4F56ED48" w14:textId="77777777" w:rsidR="005039ED" w:rsidRPr="00C10499" w:rsidRDefault="005039ED" w:rsidP="00C10499">
      <w:pPr>
        <w:pStyle w:val="ListParagraph"/>
        <w:spacing w:after="0" w:line="240" w:lineRule="auto"/>
        <w:jc w:val="both"/>
        <w:rPr>
          <w:rFonts w:cstheme="minorHAnsi"/>
        </w:rPr>
      </w:pPr>
    </w:p>
    <w:p w14:paraId="51814D84" w14:textId="113A89AB"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Develop and maintain strong links with business and industry, external organisations and the education sector.</w:t>
      </w:r>
    </w:p>
    <w:p w14:paraId="32352419" w14:textId="77777777" w:rsidR="005039ED" w:rsidRPr="00C10499" w:rsidRDefault="005039ED" w:rsidP="00C10499">
      <w:pPr>
        <w:pStyle w:val="ListParagraph"/>
        <w:spacing w:after="0" w:line="240" w:lineRule="auto"/>
        <w:jc w:val="both"/>
        <w:rPr>
          <w:rFonts w:cstheme="minorHAnsi"/>
        </w:rPr>
      </w:pPr>
    </w:p>
    <w:p w14:paraId="21047A47" w14:textId="52A459CD"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 xml:space="preserve">Work collaboratively with </w:t>
      </w:r>
      <w:r w:rsidR="00F25375">
        <w:rPr>
          <w:rFonts w:cstheme="minorHAnsi"/>
        </w:rPr>
        <w:t>colleagues in the UK</w:t>
      </w:r>
      <w:r w:rsidRPr="00C10499">
        <w:rPr>
          <w:rFonts w:cstheme="minorHAnsi"/>
        </w:rPr>
        <w:t xml:space="preserve">, at other campuses, and with external networks both for the exchange of information, to share learning, and to form relationships for future collaboration.  </w:t>
      </w:r>
    </w:p>
    <w:p w14:paraId="379A36CD" w14:textId="77777777" w:rsidR="005039ED" w:rsidRPr="00C10499" w:rsidRDefault="005039ED" w:rsidP="00C10499">
      <w:pPr>
        <w:pStyle w:val="ListParagraph"/>
        <w:spacing w:after="0" w:line="240" w:lineRule="auto"/>
        <w:jc w:val="both"/>
        <w:rPr>
          <w:rFonts w:cstheme="minorHAnsi"/>
        </w:rPr>
      </w:pPr>
    </w:p>
    <w:p w14:paraId="35E28891" w14:textId="04DE4D7F"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Undertake a proactive role in promoting and marketing the University, ensuring the effective recruitment of students and the achievement of recruitment targets.  Play a full role in Open Days and other student recruitment events.</w:t>
      </w:r>
    </w:p>
    <w:p w14:paraId="128709C9" w14:textId="77777777" w:rsidR="005039ED" w:rsidRPr="00C10499" w:rsidRDefault="005039ED" w:rsidP="00C10499">
      <w:pPr>
        <w:pStyle w:val="ListParagraph"/>
        <w:spacing w:after="0" w:line="240" w:lineRule="auto"/>
        <w:jc w:val="both"/>
        <w:rPr>
          <w:rFonts w:cstheme="minorHAnsi"/>
        </w:rPr>
      </w:pPr>
    </w:p>
    <w:p w14:paraId="4E9DE177" w14:textId="72850218" w:rsidR="005039ED" w:rsidRPr="00C10499" w:rsidRDefault="005039ED" w:rsidP="00C10499">
      <w:pPr>
        <w:pStyle w:val="ListParagraph"/>
        <w:numPr>
          <w:ilvl w:val="0"/>
          <w:numId w:val="8"/>
        </w:numPr>
        <w:spacing w:after="0" w:line="240" w:lineRule="auto"/>
        <w:jc w:val="both"/>
        <w:rPr>
          <w:rFonts w:cstheme="minorHAnsi"/>
        </w:rPr>
      </w:pPr>
      <w:r w:rsidRPr="00C10499">
        <w:rPr>
          <w:rFonts w:cstheme="minorHAnsi"/>
        </w:rPr>
        <w:t>Undertake leadership and administrative tasks associated with programme planning, preparation for examination boards and progression boards, etc, as instructed.  Participate in relevant committees.  Associate Professors will be expected to undertake additional leadership and management responsibilities.</w:t>
      </w:r>
    </w:p>
    <w:p w14:paraId="1470ADDF" w14:textId="77777777" w:rsidR="005039ED" w:rsidRPr="00C10499" w:rsidRDefault="005039ED" w:rsidP="00C10499">
      <w:pPr>
        <w:pStyle w:val="ListParagraph"/>
        <w:spacing w:after="0" w:line="240" w:lineRule="auto"/>
        <w:jc w:val="both"/>
        <w:rPr>
          <w:rFonts w:cstheme="minorHAnsi"/>
        </w:rPr>
      </w:pPr>
    </w:p>
    <w:p w14:paraId="37FA6210" w14:textId="4DDCA1D0" w:rsidR="00365E05" w:rsidRPr="00C10499" w:rsidRDefault="005039ED" w:rsidP="00C10499">
      <w:pPr>
        <w:pStyle w:val="ListParagraph"/>
        <w:numPr>
          <w:ilvl w:val="0"/>
          <w:numId w:val="8"/>
        </w:numPr>
        <w:spacing w:after="0" w:line="240" w:lineRule="auto"/>
        <w:jc w:val="both"/>
        <w:rPr>
          <w:rFonts w:cstheme="minorHAnsi"/>
        </w:rPr>
      </w:pPr>
      <w:r w:rsidRPr="00C10499">
        <w:rPr>
          <w:rFonts w:cstheme="minorHAnsi"/>
        </w:rPr>
        <w:t>Undertake continuous professional development (CPD) and participate in staff development activities.</w:t>
      </w:r>
    </w:p>
    <w:p w14:paraId="01A9F12D" w14:textId="77777777" w:rsidR="005039ED" w:rsidRPr="00C10499" w:rsidRDefault="005039ED" w:rsidP="00C10499">
      <w:pPr>
        <w:pStyle w:val="ListParagraph"/>
        <w:spacing w:after="0" w:line="240" w:lineRule="auto"/>
        <w:jc w:val="both"/>
        <w:rPr>
          <w:rFonts w:cstheme="minorHAnsi"/>
        </w:rPr>
      </w:pPr>
    </w:p>
    <w:p w14:paraId="42E3EE71" w14:textId="1B295950" w:rsidR="00365E05" w:rsidRPr="00C10499" w:rsidRDefault="00365E05" w:rsidP="00C10499">
      <w:pPr>
        <w:spacing w:after="0" w:line="240" w:lineRule="auto"/>
        <w:jc w:val="both"/>
        <w:rPr>
          <w:rFonts w:cstheme="minorHAnsi"/>
        </w:rPr>
      </w:pPr>
      <w:r w:rsidRPr="00C10499">
        <w:rPr>
          <w:rFonts w:cstheme="minorHAnsi"/>
          <w:i/>
        </w:rPr>
        <w:t xml:space="preserve">Please note that this job description is not exhaustive, and the role holder may be required to undertake other relevant duties commensurate with the grading of the post and its general responsibilities. Activities may be subject to amendment over time as the role develops and/or priorities and requirements evolve. </w:t>
      </w:r>
    </w:p>
    <w:p w14:paraId="7F808B3A" w14:textId="77777777" w:rsidR="00365E05" w:rsidRPr="00C10499" w:rsidRDefault="00365E05" w:rsidP="00C10499">
      <w:pPr>
        <w:spacing w:after="0" w:line="240" w:lineRule="auto"/>
        <w:jc w:val="both"/>
        <w:rPr>
          <w:rFonts w:cstheme="minorHAnsi"/>
        </w:rPr>
      </w:pPr>
    </w:p>
    <w:tbl>
      <w:tblPr>
        <w:tblW w:w="108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1"/>
      </w:tblGrid>
      <w:tr w:rsidR="00DD18C6" w:rsidRPr="00C10499" w14:paraId="66C9AA48" w14:textId="77777777" w:rsidTr="00DD18C6">
        <w:trPr>
          <w:trHeight w:val="314"/>
        </w:trPr>
        <w:tc>
          <w:tcPr>
            <w:tcW w:w="10831" w:type="dxa"/>
            <w:shd w:val="clear" w:color="auto" w:fill="EEECE1"/>
          </w:tcPr>
          <w:p w14:paraId="66C9AA45" w14:textId="77777777" w:rsidR="00DD18C6" w:rsidRPr="00C10499" w:rsidRDefault="00DD18C6" w:rsidP="00C10499">
            <w:pPr>
              <w:spacing w:after="0" w:line="240" w:lineRule="auto"/>
              <w:jc w:val="both"/>
              <w:rPr>
                <w:rFonts w:cstheme="minorHAnsi"/>
                <w:b/>
              </w:rPr>
            </w:pPr>
          </w:p>
          <w:p w14:paraId="66C9AA46" w14:textId="77777777" w:rsidR="00DD18C6" w:rsidRPr="00C10499" w:rsidRDefault="00DD18C6" w:rsidP="00C10499">
            <w:pPr>
              <w:spacing w:after="0" w:line="240" w:lineRule="auto"/>
              <w:jc w:val="both"/>
              <w:rPr>
                <w:rFonts w:cstheme="minorHAnsi"/>
                <w:b/>
              </w:rPr>
            </w:pPr>
            <w:r w:rsidRPr="00C10499">
              <w:rPr>
                <w:rFonts w:cstheme="minorHAnsi"/>
                <w:b/>
              </w:rPr>
              <w:t>Contractual Information</w:t>
            </w:r>
          </w:p>
          <w:p w14:paraId="66C9AA47" w14:textId="77777777" w:rsidR="00DD18C6" w:rsidRPr="00C10499" w:rsidRDefault="00DD18C6" w:rsidP="00C10499">
            <w:pPr>
              <w:spacing w:after="0" w:line="240" w:lineRule="auto"/>
              <w:jc w:val="both"/>
              <w:rPr>
                <w:rFonts w:cstheme="minorHAnsi"/>
                <w:b/>
              </w:rPr>
            </w:pPr>
          </w:p>
        </w:tc>
      </w:tr>
    </w:tbl>
    <w:p w14:paraId="66C9AA49" w14:textId="77777777" w:rsidR="00DD18C6" w:rsidRPr="00C10499" w:rsidRDefault="00DD18C6" w:rsidP="00C10499">
      <w:pPr>
        <w:spacing w:after="0" w:line="240" w:lineRule="auto"/>
        <w:jc w:val="both"/>
        <w:rPr>
          <w:rFonts w:cstheme="minorHAnsi"/>
        </w:rPr>
      </w:pP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670"/>
      </w:tblGrid>
      <w:tr w:rsidR="00DD18C6" w:rsidRPr="00C10499" w14:paraId="66C9AA58" w14:textId="77777777" w:rsidTr="00DD18C6">
        <w:tc>
          <w:tcPr>
            <w:tcW w:w="5191" w:type="dxa"/>
          </w:tcPr>
          <w:p w14:paraId="66C9AA4A" w14:textId="2A23DA25" w:rsidR="00DD18C6" w:rsidRPr="00C10499" w:rsidRDefault="00DD18C6" w:rsidP="00C10499">
            <w:pPr>
              <w:spacing w:after="0" w:line="240" w:lineRule="auto"/>
              <w:jc w:val="both"/>
              <w:rPr>
                <w:rFonts w:cstheme="minorHAnsi"/>
                <w:b/>
              </w:rPr>
            </w:pPr>
            <w:r w:rsidRPr="00C10499">
              <w:rPr>
                <w:rFonts w:cstheme="minorHAnsi"/>
                <w:b/>
              </w:rPr>
              <w:t xml:space="preserve">Company: </w:t>
            </w:r>
            <w:r w:rsidR="00F25375">
              <w:rPr>
                <w:rFonts w:cstheme="minorHAnsi"/>
                <w:b/>
              </w:rPr>
              <w:t xml:space="preserve"> Edinburgh Business School, Heriot Watt University</w:t>
            </w:r>
          </w:p>
          <w:p w14:paraId="66C9AA4B" w14:textId="77777777" w:rsidR="00DD18C6" w:rsidRPr="00C10499" w:rsidRDefault="00DD18C6" w:rsidP="00C10499">
            <w:pPr>
              <w:spacing w:after="0" w:line="240" w:lineRule="auto"/>
              <w:jc w:val="both"/>
              <w:rPr>
                <w:rFonts w:cstheme="minorHAnsi"/>
                <w:b/>
              </w:rPr>
            </w:pPr>
          </w:p>
          <w:p w14:paraId="66C9AA4C" w14:textId="1AC9634A" w:rsidR="00DD18C6" w:rsidRPr="00C10499" w:rsidRDefault="00DD18C6" w:rsidP="00C10499">
            <w:pPr>
              <w:spacing w:after="0" w:line="240" w:lineRule="auto"/>
              <w:jc w:val="both"/>
              <w:rPr>
                <w:rFonts w:cstheme="minorHAnsi"/>
              </w:rPr>
            </w:pPr>
            <w:r w:rsidRPr="00C10499">
              <w:rPr>
                <w:rFonts w:cstheme="minorHAnsi"/>
                <w:b/>
              </w:rPr>
              <w:t>Job Title:</w:t>
            </w:r>
            <w:r w:rsidRPr="00C10499">
              <w:rPr>
                <w:rFonts w:cstheme="minorHAnsi"/>
              </w:rPr>
              <w:t xml:space="preserve">  </w:t>
            </w:r>
            <w:r w:rsidR="00365E05" w:rsidRPr="00C10499">
              <w:rPr>
                <w:rFonts w:cstheme="minorHAnsi"/>
              </w:rPr>
              <w:t>Associate/Assistant Professor</w:t>
            </w:r>
          </w:p>
          <w:p w14:paraId="66C9AA4D" w14:textId="77777777" w:rsidR="00DD18C6" w:rsidRPr="00C10499" w:rsidRDefault="00DD18C6" w:rsidP="00C10499">
            <w:pPr>
              <w:spacing w:after="0" w:line="240" w:lineRule="auto"/>
              <w:jc w:val="both"/>
              <w:rPr>
                <w:rFonts w:cstheme="minorHAnsi"/>
              </w:rPr>
            </w:pPr>
          </w:p>
          <w:p w14:paraId="3F502218" w14:textId="000E3ABE" w:rsidR="00365E05" w:rsidRPr="00C10499" w:rsidRDefault="00DD18C6" w:rsidP="00C10499">
            <w:pPr>
              <w:spacing w:after="0" w:line="240" w:lineRule="auto"/>
              <w:jc w:val="both"/>
              <w:rPr>
                <w:rFonts w:cstheme="minorHAnsi"/>
              </w:rPr>
            </w:pPr>
            <w:r w:rsidRPr="00C10499">
              <w:rPr>
                <w:rFonts w:cstheme="minorHAnsi"/>
                <w:b/>
              </w:rPr>
              <w:t>Reporting to</w:t>
            </w:r>
            <w:r w:rsidR="008E6D59" w:rsidRPr="00C10499">
              <w:rPr>
                <w:rFonts w:cstheme="minorHAnsi"/>
                <w:b/>
              </w:rPr>
              <w:t xml:space="preserve">: </w:t>
            </w:r>
            <w:r w:rsidR="00F25375">
              <w:rPr>
                <w:rFonts w:cstheme="minorHAnsi"/>
              </w:rPr>
              <w:t>Head of the Marketing Subject Group</w:t>
            </w:r>
          </w:p>
          <w:p w14:paraId="66C9AA4F" w14:textId="77777777" w:rsidR="00DD18C6" w:rsidRPr="00C10499" w:rsidRDefault="00DD18C6" w:rsidP="00C10499">
            <w:pPr>
              <w:spacing w:after="0" w:line="240" w:lineRule="auto"/>
              <w:jc w:val="both"/>
              <w:rPr>
                <w:rFonts w:cstheme="minorHAnsi"/>
              </w:rPr>
            </w:pPr>
          </w:p>
          <w:p w14:paraId="66C9AA50" w14:textId="77777777" w:rsidR="00DD18C6" w:rsidRPr="00C10499" w:rsidRDefault="00DD18C6" w:rsidP="00C10499">
            <w:pPr>
              <w:spacing w:after="0" w:line="240" w:lineRule="auto"/>
              <w:jc w:val="both"/>
              <w:rPr>
                <w:rFonts w:cstheme="minorHAnsi"/>
              </w:rPr>
            </w:pPr>
            <w:r w:rsidRPr="00C10499">
              <w:rPr>
                <w:rFonts w:cstheme="minorHAnsi"/>
                <w:b/>
              </w:rPr>
              <w:t>Duration of post</w:t>
            </w:r>
            <w:r w:rsidRPr="00C10499">
              <w:rPr>
                <w:rFonts w:cstheme="minorHAnsi"/>
              </w:rPr>
              <w:t>:  Permanent</w:t>
            </w:r>
          </w:p>
          <w:p w14:paraId="66C9AA51" w14:textId="77777777" w:rsidR="00DD18C6" w:rsidRPr="00C10499" w:rsidRDefault="00DD18C6" w:rsidP="00C10499">
            <w:pPr>
              <w:spacing w:after="0" w:line="240" w:lineRule="auto"/>
              <w:jc w:val="both"/>
              <w:rPr>
                <w:rFonts w:cstheme="minorHAnsi"/>
              </w:rPr>
            </w:pPr>
            <w:r w:rsidRPr="00C10499">
              <w:rPr>
                <w:rFonts w:cstheme="minorHAnsi"/>
              </w:rPr>
              <w:t xml:space="preserve"> </w:t>
            </w:r>
          </w:p>
        </w:tc>
        <w:tc>
          <w:tcPr>
            <w:tcW w:w="5670" w:type="dxa"/>
          </w:tcPr>
          <w:p w14:paraId="66C9AA52" w14:textId="1C62BCDE" w:rsidR="00DD18C6" w:rsidRPr="00C10499" w:rsidRDefault="00DD18C6" w:rsidP="00C10499">
            <w:pPr>
              <w:spacing w:after="0" w:line="240" w:lineRule="auto"/>
              <w:jc w:val="both"/>
              <w:rPr>
                <w:rFonts w:cstheme="minorHAnsi"/>
              </w:rPr>
            </w:pPr>
            <w:r w:rsidRPr="00C10499">
              <w:rPr>
                <w:rFonts w:cstheme="minorHAnsi"/>
                <w:b/>
              </w:rPr>
              <w:t>Working Hours:</w:t>
            </w:r>
            <w:r w:rsidR="00365E05" w:rsidRPr="00C10499">
              <w:rPr>
                <w:rFonts w:cstheme="minorHAnsi"/>
              </w:rPr>
              <w:t xml:space="preserve"> </w:t>
            </w:r>
            <w:r w:rsidRPr="00C10499">
              <w:rPr>
                <w:rFonts w:cstheme="minorHAnsi"/>
              </w:rPr>
              <w:t>35 hours per week, together with such additional hours as are necessary to ensure the efficient discharge of the duties of the post.</w:t>
            </w:r>
          </w:p>
          <w:p w14:paraId="66C9AA53" w14:textId="77777777" w:rsidR="00DD18C6" w:rsidRPr="00C10499" w:rsidRDefault="00DD18C6" w:rsidP="00C10499">
            <w:pPr>
              <w:spacing w:after="0" w:line="240" w:lineRule="auto"/>
              <w:jc w:val="both"/>
              <w:rPr>
                <w:rFonts w:cstheme="minorHAnsi"/>
                <w:b/>
              </w:rPr>
            </w:pPr>
          </w:p>
          <w:p w14:paraId="66C9AA54" w14:textId="77777777" w:rsidR="00DD18C6" w:rsidRPr="00C10499" w:rsidRDefault="00DD18C6" w:rsidP="00C10499">
            <w:pPr>
              <w:spacing w:after="0" w:line="240" w:lineRule="auto"/>
              <w:jc w:val="both"/>
              <w:rPr>
                <w:rFonts w:cstheme="minorHAnsi"/>
                <w:b/>
              </w:rPr>
            </w:pPr>
            <w:r w:rsidRPr="00C10499">
              <w:rPr>
                <w:rFonts w:cstheme="minorHAnsi"/>
                <w:b/>
              </w:rPr>
              <w:t xml:space="preserve">Salary: </w:t>
            </w:r>
            <w:r w:rsidRPr="00C10499">
              <w:rPr>
                <w:rFonts w:cstheme="minorHAnsi"/>
              </w:rPr>
              <w:t>Remuneration package will be commensurate with qualifications, work experience and skill set</w:t>
            </w:r>
          </w:p>
          <w:p w14:paraId="66C9AA55" w14:textId="77777777" w:rsidR="00DD18C6" w:rsidRPr="00C10499" w:rsidRDefault="00DD18C6" w:rsidP="00C10499">
            <w:pPr>
              <w:spacing w:after="0" w:line="240" w:lineRule="auto"/>
              <w:jc w:val="both"/>
              <w:rPr>
                <w:rFonts w:cstheme="minorHAnsi"/>
                <w:b/>
              </w:rPr>
            </w:pPr>
          </w:p>
          <w:p w14:paraId="66C9AA56" w14:textId="6628C22A" w:rsidR="00DD18C6" w:rsidRPr="00C10499" w:rsidRDefault="00DD18C6" w:rsidP="00C10499">
            <w:pPr>
              <w:spacing w:after="0" w:line="240" w:lineRule="auto"/>
              <w:jc w:val="both"/>
              <w:rPr>
                <w:rFonts w:cstheme="minorHAnsi"/>
              </w:rPr>
            </w:pPr>
            <w:r w:rsidRPr="00C10499">
              <w:rPr>
                <w:rFonts w:cstheme="minorHAnsi"/>
                <w:b/>
              </w:rPr>
              <w:t xml:space="preserve">Start Date:  </w:t>
            </w:r>
          </w:p>
          <w:p w14:paraId="66C9AA57" w14:textId="77777777" w:rsidR="008E6D59" w:rsidRPr="00C10499" w:rsidRDefault="008E6D59" w:rsidP="00C10499">
            <w:pPr>
              <w:spacing w:after="0" w:line="240" w:lineRule="auto"/>
              <w:jc w:val="both"/>
              <w:rPr>
                <w:rFonts w:cstheme="minorHAnsi"/>
              </w:rPr>
            </w:pPr>
          </w:p>
        </w:tc>
      </w:tr>
    </w:tbl>
    <w:p w14:paraId="66C9AA5A" w14:textId="77777777" w:rsidR="00DD18C6" w:rsidRPr="00C10499" w:rsidRDefault="00DD18C6" w:rsidP="00C10499">
      <w:pPr>
        <w:spacing w:after="0" w:line="240" w:lineRule="auto"/>
        <w:jc w:val="both"/>
        <w:rPr>
          <w:rFonts w:cstheme="minorHAnsi"/>
        </w:rPr>
      </w:pPr>
    </w:p>
    <w:tbl>
      <w:tblPr>
        <w:tblW w:w="10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DD18C6" w:rsidRPr="00C10499" w14:paraId="66C9AA5E" w14:textId="77777777" w:rsidTr="00DD18C6">
        <w:tc>
          <w:tcPr>
            <w:tcW w:w="10861" w:type="dxa"/>
            <w:shd w:val="clear" w:color="auto" w:fill="EEECE1"/>
          </w:tcPr>
          <w:p w14:paraId="66C9AA5B" w14:textId="77777777" w:rsidR="00DD18C6" w:rsidRPr="00C10499" w:rsidRDefault="00DD18C6" w:rsidP="00C10499">
            <w:pPr>
              <w:spacing w:after="0" w:line="240" w:lineRule="auto"/>
              <w:jc w:val="both"/>
              <w:rPr>
                <w:rFonts w:cstheme="minorHAnsi"/>
              </w:rPr>
            </w:pPr>
            <w:r w:rsidRPr="00C10499">
              <w:rPr>
                <w:rFonts w:cstheme="minorHAnsi"/>
              </w:rPr>
              <w:br w:type="page"/>
            </w:r>
            <w:r w:rsidRPr="00C10499">
              <w:rPr>
                <w:rFonts w:cstheme="minorHAnsi"/>
              </w:rPr>
              <w:br w:type="page"/>
            </w:r>
          </w:p>
          <w:p w14:paraId="66C9AA5C" w14:textId="77777777" w:rsidR="00DD18C6" w:rsidRPr="00C10499" w:rsidRDefault="00DD18C6" w:rsidP="00C10499">
            <w:pPr>
              <w:spacing w:after="0" w:line="240" w:lineRule="auto"/>
              <w:jc w:val="both"/>
              <w:rPr>
                <w:rFonts w:cstheme="minorHAnsi"/>
                <w:b/>
              </w:rPr>
            </w:pPr>
            <w:r w:rsidRPr="00C10499">
              <w:rPr>
                <w:rFonts w:cstheme="minorHAnsi"/>
                <w:b/>
              </w:rPr>
              <w:t xml:space="preserve">Person Specification </w:t>
            </w:r>
            <w:r w:rsidRPr="00C10499">
              <w:rPr>
                <w:rFonts w:cstheme="minorHAnsi"/>
                <w:b/>
              </w:rPr>
              <w:tab/>
            </w:r>
          </w:p>
          <w:p w14:paraId="66C9AA5D" w14:textId="77777777" w:rsidR="00DD18C6" w:rsidRPr="00C10499" w:rsidRDefault="00DD18C6" w:rsidP="00C10499">
            <w:pPr>
              <w:spacing w:after="0" w:line="240" w:lineRule="auto"/>
              <w:jc w:val="both"/>
              <w:rPr>
                <w:rFonts w:cstheme="minorHAnsi"/>
                <w:b/>
              </w:rPr>
            </w:pPr>
          </w:p>
        </w:tc>
      </w:tr>
    </w:tbl>
    <w:p w14:paraId="66C9AA5F" w14:textId="77777777" w:rsidR="00DD18C6" w:rsidRPr="00C10499" w:rsidRDefault="00DD18C6" w:rsidP="00C10499">
      <w:pPr>
        <w:spacing w:after="0" w:line="240" w:lineRule="auto"/>
        <w:jc w:val="both"/>
        <w:rPr>
          <w:rFonts w:cstheme="minorHAnsi"/>
        </w:rPr>
      </w:pPr>
    </w:p>
    <w:p w14:paraId="66C9AA60" w14:textId="77777777" w:rsidR="00DD18C6" w:rsidRPr="00C10499" w:rsidRDefault="00DD18C6" w:rsidP="00C10499">
      <w:pPr>
        <w:spacing w:after="0" w:line="240" w:lineRule="auto"/>
        <w:jc w:val="both"/>
        <w:rPr>
          <w:rFonts w:cstheme="minorHAnsi"/>
        </w:rPr>
      </w:pPr>
      <w:r w:rsidRPr="00C10499">
        <w:rPr>
          <w:rFonts w:cstheme="minorHAnsi"/>
        </w:rPr>
        <w:t xml:space="preserve">This section details the attributes e.g. skills, knowledge/qualifications and competencies which are required in order to undertake the full remit of the role.  </w:t>
      </w:r>
    </w:p>
    <w:p w14:paraId="66C9AA61" w14:textId="77777777" w:rsidR="00DD18C6" w:rsidRPr="00C10499" w:rsidRDefault="00DD18C6" w:rsidP="00C10499">
      <w:pPr>
        <w:spacing w:after="0" w:line="240" w:lineRule="auto"/>
        <w:jc w:val="both"/>
        <w:rPr>
          <w:rFonts w:cstheme="minorHAnsi"/>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96"/>
        <w:gridCol w:w="2981"/>
        <w:gridCol w:w="2972"/>
        <w:gridCol w:w="1423"/>
      </w:tblGrid>
      <w:tr w:rsidR="009407BD" w:rsidRPr="00C10499" w14:paraId="66C9AA67" w14:textId="77777777" w:rsidTr="0057731D">
        <w:trPr>
          <w:trHeight w:val="503"/>
        </w:trPr>
        <w:tc>
          <w:tcPr>
            <w:tcW w:w="1560" w:type="dxa"/>
          </w:tcPr>
          <w:p w14:paraId="66C9AA62" w14:textId="77777777" w:rsidR="009407BD" w:rsidRPr="00C10499" w:rsidRDefault="009407BD" w:rsidP="00C10499">
            <w:pPr>
              <w:spacing w:after="0" w:line="240" w:lineRule="auto"/>
              <w:rPr>
                <w:rFonts w:cstheme="minorHAnsi"/>
                <w:b/>
              </w:rPr>
            </w:pPr>
            <w:r w:rsidRPr="00C10499">
              <w:rPr>
                <w:rFonts w:cstheme="minorHAnsi"/>
                <w:b/>
              </w:rPr>
              <w:t>Attributes</w:t>
            </w:r>
          </w:p>
        </w:tc>
        <w:tc>
          <w:tcPr>
            <w:tcW w:w="1696" w:type="dxa"/>
          </w:tcPr>
          <w:p w14:paraId="677C5BF6" w14:textId="6ACBF4EA" w:rsidR="009407BD" w:rsidRPr="00C10499" w:rsidRDefault="009407BD" w:rsidP="00C10499">
            <w:pPr>
              <w:spacing w:after="0" w:line="240" w:lineRule="auto"/>
              <w:rPr>
                <w:rFonts w:cstheme="minorHAnsi"/>
                <w:b/>
              </w:rPr>
            </w:pPr>
            <w:r w:rsidRPr="00C10499">
              <w:rPr>
                <w:rFonts w:cstheme="minorHAnsi"/>
                <w:b/>
              </w:rPr>
              <w:t>Specific Requirements (if any)</w:t>
            </w:r>
          </w:p>
        </w:tc>
        <w:tc>
          <w:tcPr>
            <w:tcW w:w="2981" w:type="dxa"/>
          </w:tcPr>
          <w:p w14:paraId="66C9AA63" w14:textId="67D1677F" w:rsidR="009407BD" w:rsidRPr="00C10499" w:rsidRDefault="009407BD" w:rsidP="00C10499">
            <w:pPr>
              <w:spacing w:after="0" w:line="240" w:lineRule="auto"/>
              <w:rPr>
                <w:rFonts w:cstheme="minorHAnsi"/>
                <w:b/>
              </w:rPr>
            </w:pPr>
            <w:r w:rsidRPr="00C10499">
              <w:rPr>
                <w:rFonts w:cstheme="minorHAnsi"/>
                <w:b/>
              </w:rPr>
              <w:t>Essential</w:t>
            </w:r>
          </w:p>
        </w:tc>
        <w:tc>
          <w:tcPr>
            <w:tcW w:w="2972" w:type="dxa"/>
          </w:tcPr>
          <w:p w14:paraId="66C9AA64" w14:textId="77777777" w:rsidR="009407BD" w:rsidRPr="00C10499" w:rsidRDefault="009407BD" w:rsidP="00C10499">
            <w:pPr>
              <w:spacing w:after="0" w:line="240" w:lineRule="auto"/>
              <w:rPr>
                <w:rFonts w:cstheme="minorHAnsi"/>
                <w:b/>
              </w:rPr>
            </w:pPr>
            <w:r w:rsidRPr="00C10499">
              <w:rPr>
                <w:rFonts w:cstheme="minorHAnsi"/>
                <w:b/>
              </w:rPr>
              <w:t>Desirable</w:t>
            </w:r>
          </w:p>
        </w:tc>
        <w:tc>
          <w:tcPr>
            <w:tcW w:w="1423" w:type="dxa"/>
          </w:tcPr>
          <w:p w14:paraId="66C9AA66" w14:textId="278F149E" w:rsidR="009407BD" w:rsidRPr="00C10499" w:rsidRDefault="009407BD" w:rsidP="00C10499">
            <w:pPr>
              <w:spacing w:after="0" w:line="240" w:lineRule="auto"/>
              <w:rPr>
                <w:rFonts w:cstheme="minorHAnsi"/>
                <w:b/>
              </w:rPr>
            </w:pPr>
            <w:r w:rsidRPr="00C10499">
              <w:rPr>
                <w:rFonts w:cstheme="minorHAnsi"/>
                <w:b/>
              </w:rPr>
              <w:t>Means of Assessment</w:t>
            </w:r>
          </w:p>
        </w:tc>
      </w:tr>
      <w:tr w:rsidR="005039ED" w:rsidRPr="00C10499" w14:paraId="66C9AA6F" w14:textId="77777777" w:rsidTr="0057731D">
        <w:trPr>
          <w:trHeight w:val="832"/>
        </w:trPr>
        <w:tc>
          <w:tcPr>
            <w:tcW w:w="1560" w:type="dxa"/>
          </w:tcPr>
          <w:p w14:paraId="66C9AA68" w14:textId="5B66415B" w:rsidR="005039ED" w:rsidRPr="00C10499" w:rsidRDefault="005039ED" w:rsidP="00C10499">
            <w:pPr>
              <w:spacing w:after="0" w:line="240" w:lineRule="auto"/>
              <w:rPr>
                <w:rFonts w:cstheme="minorHAnsi"/>
              </w:rPr>
            </w:pPr>
            <w:r w:rsidRPr="00C10499">
              <w:rPr>
                <w:rFonts w:cstheme="minorHAnsi"/>
              </w:rPr>
              <w:t>Education &amp; Qualifications</w:t>
            </w:r>
          </w:p>
          <w:p w14:paraId="66C9AA69" w14:textId="77777777" w:rsidR="005039ED" w:rsidRPr="00C10499" w:rsidRDefault="005039ED" w:rsidP="00C10499">
            <w:pPr>
              <w:spacing w:after="0" w:line="240" w:lineRule="auto"/>
              <w:rPr>
                <w:rFonts w:cstheme="minorHAnsi"/>
              </w:rPr>
            </w:pPr>
          </w:p>
        </w:tc>
        <w:tc>
          <w:tcPr>
            <w:tcW w:w="1696" w:type="dxa"/>
          </w:tcPr>
          <w:p w14:paraId="52CA494B" w14:textId="77777777" w:rsidR="005039ED" w:rsidRPr="00C10499" w:rsidRDefault="005039ED" w:rsidP="00C10499">
            <w:pPr>
              <w:spacing w:after="0" w:line="240" w:lineRule="auto"/>
              <w:rPr>
                <w:rFonts w:cstheme="minorHAnsi"/>
              </w:rPr>
            </w:pPr>
          </w:p>
        </w:tc>
        <w:tc>
          <w:tcPr>
            <w:tcW w:w="2981" w:type="dxa"/>
          </w:tcPr>
          <w:p w14:paraId="66C9AA6B" w14:textId="37ED2EF2" w:rsidR="005039ED" w:rsidRPr="00C10499" w:rsidRDefault="005039ED" w:rsidP="00C10499">
            <w:pPr>
              <w:spacing w:after="0" w:line="240" w:lineRule="auto"/>
              <w:rPr>
                <w:rFonts w:cstheme="minorHAnsi"/>
              </w:rPr>
            </w:pPr>
            <w:r w:rsidRPr="00C10499">
              <w:rPr>
                <w:rFonts w:cstheme="minorHAnsi"/>
              </w:rPr>
              <w:t>Master or equivalent in appropriate discipline.</w:t>
            </w:r>
          </w:p>
        </w:tc>
        <w:tc>
          <w:tcPr>
            <w:tcW w:w="2972" w:type="dxa"/>
          </w:tcPr>
          <w:p w14:paraId="1922EB75" w14:textId="14E08B0C" w:rsidR="005039ED" w:rsidRPr="00C10499" w:rsidRDefault="005039ED" w:rsidP="00C10499">
            <w:pPr>
              <w:spacing w:after="0" w:line="240" w:lineRule="auto"/>
              <w:ind w:right="183"/>
              <w:rPr>
                <w:rFonts w:cstheme="minorHAnsi"/>
              </w:rPr>
            </w:pPr>
            <w:r w:rsidRPr="00C10499">
              <w:rPr>
                <w:rFonts w:cstheme="minorHAnsi"/>
              </w:rPr>
              <w:t>PhD or equivalent in appropriate discipline</w:t>
            </w:r>
          </w:p>
          <w:p w14:paraId="2593CF17" w14:textId="77777777" w:rsidR="0057731D" w:rsidRDefault="0057731D" w:rsidP="00C10499">
            <w:pPr>
              <w:spacing w:after="0" w:line="240" w:lineRule="auto"/>
              <w:ind w:right="183"/>
              <w:rPr>
                <w:rFonts w:cstheme="minorHAnsi"/>
              </w:rPr>
            </w:pPr>
          </w:p>
          <w:p w14:paraId="4B7779BE" w14:textId="585DE7D6" w:rsidR="005039ED" w:rsidRPr="00C10499" w:rsidRDefault="005039ED" w:rsidP="00C10499">
            <w:pPr>
              <w:spacing w:after="0" w:line="240" w:lineRule="auto"/>
              <w:ind w:right="183"/>
              <w:rPr>
                <w:rFonts w:cstheme="minorHAnsi"/>
              </w:rPr>
            </w:pPr>
            <w:r w:rsidRPr="00C10499">
              <w:rPr>
                <w:rFonts w:cstheme="minorHAnsi"/>
              </w:rPr>
              <w:t>Member of appropriate professional body</w:t>
            </w:r>
          </w:p>
          <w:p w14:paraId="75CE02B3" w14:textId="77777777" w:rsidR="0057731D" w:rsidRDefault="0057731D" w:rsidP="00C10499">
            <w:pPr>
              <w:spacing w:after="0" w:line="240" w:lineRule="auto"/>
              <w:ind w:right="183"/>
              <w:rPr>
                <w:rFonts w:cstheme="minorHAnsi"/>
              </w:rPr>
            </w:pPr>
          </w:p>
          <w:p w14:paraId="66C9AA6D" w14:textId="2F2D3EC6" w:rsidR="005039ED" w:rsidRPr="00C10499" w:rsidRDefault="005039ED" w:rsidP="00C10499">
            <w:pPr>
              <w:spacing w:after="0" w:line="240" w:lineRule="auto"/>
              <w:ind w:right="183"/>
              <w:rPr>
                <w:rFonts w:cstheme="minorHAnsi"/>
              </w:rPr>
            </w:pPr>
            <w:r w:rsidRPr="00C10499">
              <w:rPr>
                <w:rFonts w:cstheme="minorHAnsi"/>
              </w:rPr>
              <w:t>Teaching qualification or in the process of obtaining one</w:t>
            </w:r>
          </w:p>
        </w:tc>
        <w:tc>
          <w:tcPr>
            <w:tcW w:w="1423" w:type="dxa"/>
          </w:tcPr>
          <w:p w14:paraId="66C9AA6E" w14:textId="6DC89C50" w:rsidR="005039ED" w:rsidRPr="00C10499" w:rsidRDefault="005039ED" w:rsidP="00C10499">
            <w:pPr>
              <w:spacing w:after="0" w:line="240" w:lineRule="auto"/>
              <w:rPr>
                <w:rFonts w:cstheme="minorHAnsi"/>
              </w:rPr>
            </w:pPr>
            <w:r w:rsidRPr="00C10499">
              <w:rPr>
                <w:rFonts w:cstheme="minorHAnsi"/>
              </w:rPr>
              <w:t>Certificates</w:t>
            </w:r>
          </w:p>
        </w:tc>
      </w:tr>
      <w:tr w:rsidR="005039ED" w:rsidRPr="00C10499" w14:paraId="66C9AA77" w14:textId="77777777" w:rsidTr="0057731D">
        <w:trPr>
          <w:trHeight w:val="3534"/>
        </w:trPr>
        <w:tc>
          <w:tcPr>
            <w:tcW w:w="1560" w:type="dxa"/>
          </w:tcPr>
          <w:p w14:paraId="66C9AA70" w14:textId="7CE616AC" w:rsidR="005039ED" w:rsidRPr="00C10499" w:rsidRDefault="005039ED" w:rsidP="00C10499">
            <w:pPr>
              <w:spacing w:after="0" w:line="240" w:lineRule="auto"/>
              <w:rPr>
                <w:rFonts w:cstheme="minorHAnsi"/>
              </w:rPr>
            </w:pPr>
            <w:r w:rsidRPr="00C10499">
              <w:rPr>
                <w:rFonts w:cstheme="minorHAnsi"/>
              </w:rPr>
              <w:t>Experience</w:t>
            </w:r>
          </w:p>
          <w:p w14:paraId="66C9AA71" w14:textId="77777777" w:rsidR="005039ED" w:rsidRPr="00C10499" w:rsidRDefault="005039ED" w:rsidP="00C10499">
            <w:pPr>
              <w:spacing w:after="0" w:line="240" w:lineRule="auto"/>
              <w:rPr>
                <w:rFonts w:cstheme="minorHAnsi"/>
              </w:rPr>
            </w:pPr>
          </w:p>
        </w:tc>
        <w:tc>
          <w:tcPr>
            <w:tcW w:w="1696" w:type="dxa"/>
          </w:tcPr>
          <w:p w14:paraId="59AFFE99" w14:textId="398BECFC" w:rsidR="005039ED" w:rsidRPr="00C10499" w:rsidRDefault="005039ED" w:rsidP="00C10499">
            <w:pPr>
              <w:spacing w:after="0" w:line="240" w:lineRule="auto"/>
              <w:ind w:left="-21" w:right="183"/>
              <w:rPr>
                <w:rFonts w:cstheme="minorHAnsi"/>
              </w:rPr>
            </w:pPr>
          </w:p>
        </w:tc>
        <w:tc>
          <w:tcPr>
            <w:tcW w:w="2981" w:type="dxa"/>
          </w:tcPr>
          <w:p w14:paraId="71C181CC" w14:textId="145A956D" w:rsidR="005039ED" w:rsidRPr="00C10499" w:rsidRDefault="005039ED" w:rsidP="00C10499">
            <w:pPr>
              <w:spacing w:after="0" w:line="240" w:lineRule="auto"/>
              <w:ind w:right="183"/>
              <w:rPr>
                <w:rFonts w:cstheme="minorHAnsi"/>
              </w:rPr>
            </w:pPr>
            <w:r w:rsidRPr="00C10499">
              <w:rPr>
                <w:rFonts w:cstheme="minorHAnsi"/>
              </w:rPr>
              <w:t>Teaching experience</w:t>
            </w:r>
          </w:p>
          <w:p w14:paraId="144477D5" w14:textId="77777777" w:rsidR="0057731D" w:rsidRDefault="0057731D" w:rsidP="00C10499">
            <w:pPr>
              <w:spacing w:after="0" w:line="240" w:lineRule="auto"/>
              <w:ind w:right="183"/>
              <w:rPr>
                <w:rFonts w:cstheme="minorHAnsi"/>
              </w:rPr>
            </w:pPr>
          </w:p>
          <w:p w14:paraId="43591A4C" w14:textId="77777777" w:rsidR="00F25375" w:rsidRDefault="00F25375" w:rsidP="00C10499">
            <w:pPr>
              <w:spacing w:after="0" w:line="240" w:lineRule="auto"/>
              <w:ind w:right="183"/>
              <w:rPr>
                <w:rFonts w:cstheme="minorHAnsi"/>
              </w:rPr>
            </w:pPr>
          </w:p>
          <w:p w14:paraId="5E623AC5" w14:textId="0B5B29A3" w:rsidR="005039ED" w:rsidRPr="00C10499" w:rsidRDefault="005039ED" w:rsidP="00C10499">
            <w:pPr>
              <w:spacing w:after="0" w:line="240" w:lineRule="auto"/>
              <w:ind w:right="183"/>
              <w:rPr>
                <w:rFonts w:cstheme="minorHAnsi"/>
              </w:rPr>
            </w:pPr>
            <w:r w:rsidRPr="00C10499">
              <w:rPr>
                <w:rFonts w:cstheme="minorHAnsi"/>
              </w:rPr>
              <w:t>Experience of reviewing and updating teaching materials</w:t>
            </w:r>
          </w:p>
          <w:p w14:paraId="6A7551CB" w14:textId="77777777" w:rsidR="0057731D" w:rsidRDefault="0057731D" w:rsidP="00C10499">
            <w:pPr>
              <w:spacing w:after="0" w:line="240" w:lineRule="auto"/>
              <w:ind w:right="183"/>
              <w:rPr>
                <w:rFonts w:cstheme="minorHAnsi"/>
              </w:rPr>
            </w:pPr>
          </w:p>
          <w:p w14:paraId="2C18F719" w14:textId="0D21F309" w:rsidR="005039ED" w:rsidRPr="00C10499" w:rsidRDefault="005039ED" w:rsidP="00C10499">
            <w:pPr>
              <w:spacing w:after="0" w:line="240" w:lineRule="auto"/>
              <w:ind w:right="183"/>
              <w:rPr>
                <w:rFonts w:cstheme="minorHAnsi"/>
              </w:rPr>
            </w:pPr>
            <w:r w:rsidRPr="00C10499">
              <w:rPr>
                <w:rFonts w:cstheme="minorHAnsi"/>
              </w:rPr>
              <w:t>Clear communicator with good presentation skills, explaining concepts well</w:t>
            </w:r>
          </w:p>
          <w:p w14:paraId="4724CAB6" w14:textId="77777777" w:rsidR="0057731D" w:rsidRDefault="0057731D" w:rsidP="00C10499">
            <w:pPr>
              <w:spacing w:after="0" w:line="240" w:lineRule="auto"/>
              <w:rPr>
                <w:rFonts w:cstheme="minorHAnsi"/>
              </w:rPr>
            </w:pPr>
          </w:p>
          <w:p w14:paraId="66C9AA73" w14:textId="7ADE8F1A" w:rsidR="005039ED" w:rsidRPr="00C10499" w:rsidRDefault="005039ED" w:rsidP="00C10499">
            <w:pPr>
              <w:spacing w:after="0" w:line="240" w:lineRule="auto"/>
              <w:rPr>
                <w:rFonts w:cstheme="minorHAnsi"/>
              </w:rPr>
            </w:pPr>
            <w:r w:rsidRPr="00C10499">
              <w:rPr>
                <w:rFonts w:cstheme="minorHAnsi"/>
              </w:rPr>
              <w:t>Proven track record of research</w:t>
            </w:r>
          </w:p>
        </w:tc>
        <w:tc>
          <w:tcPr>
            <w:tcW w:w="2972" w:type="dxa"/>
          </w:tcPr>
          <w:p w14:paraId="79BC1F41" w14:textId="40AB7A55" w:rsidR="005039ED" w:rsidRPr="00C10499" w:rsidRDefault="005039ED" w:rsidP="00C10499">
            <w:pPr>
              <w:spacing w:after="0" w:line="240" w:lineRule="auto"/>
              <w:ind w:right="183"/>
              <w:rPr>
                <w:rFonts w:cstheme="minorHAnsi"/>
              </w:rPr>
            </w:pPr>
            <w:r w:rsidRPr="00C10499">
              <w:rPr>
                <w:rFonts w:cstheme="minorHAnsi"/>
              </w:rPr>
              <w:t>Teaching experience at</w:t>
            </w:r>
            <w:r w:rsidR="00F25375">
              <w:rPr>
                <w:rFonts w:cstheme="minorHAnsi"/>
              </w:rPr>
              <w:t xml:space="preserve"> undergraduate and</w:t>
            </w:r>
            <w:r w:rsidRPr="00C10499">
              <w:rPr>
                <w:rFonts w:cstheme="minorHAnsi"/>
              </w:rPr>
              <w:t xml:space="preserve"> postgraduate level </w:t>
            </w:r>
          </w:p>
          <w:p w14:paraId="58921005" w14:textId="77777777" w:rsidR="0057731D" w:rsidRDefault="0057731D" w:rsidP="00C10499">
            <w:pPr>
              <w:spacing w:after="0" w:line="240" w:lineRule="auto"/>
              <w:ind w:right="183"/>
              <w:rPr>
                <w:rFonts w:cstheme="minorHAnsi"/>
              </w:rPr>
            </w:pPr>
          </w:p>
          <w:p w14:paraId="4C494BDB" w14:textId="77777777" w:rsidR="00F25375" w:rsidRDefault="00F25375" w:rsidP="00C10499">
            <w:pPr>
              <w:spacing w:after="0" w:line="240" w:lineRule="auto"/>
              <w:ind w:right="183"/>
              <w:rPr>
                <w:rFonts w:cstheme="minorHAnsi"/>
              </w:rPr>
            </w:pPr>
          </w:p>
          <w:p w14:paraId="11BDCBBC" w14:textId="77777777" w:rsidR="00F25375" w:rsidRDefault="00F25375" w:rsidP="00C10499">
            <w:pPr>
              <w:spacing w:after="0" w:line="240" w:lineRule="auto"/>
              <w:ind w:right="183"/>
              <w:rPr>
                <w:rFonts w:cstheme="minorHAnsi"/>
              </w:rPr>
            </w:pPr>
          </w:p>
          <w:p w14:paraId="697ED5FB" w14:textId="68DA1753" w:rsidR="005039ED" w:rsidRPr="00C10499" w:rsidRDefault="005039ED" w:rsidP="00C10499">
            <w:pPr>
              <w:spacing w:after="0" w:line="240" w:lineRule="auto"/>
              <w:ind w:right="183"/>
              <w:rPr>
                <w:rFonts w:cstheme="minorHAnsi"/>
              </w:rPr>
            </w:pPr>
            <w:r w:rsidRPr="00C10499">
              <w:rPr>
                <w:rFonts w:cstheme="minorHAnsi"/>
              </w:rPr>
              <w:t>Experience of maintaining and developing new links with industry</w:t>
            </w:r>
          </w:p>
          <w:p w14:paraId="257B7D2F" w14:textId="77777777" w:rsidR="0057731D" w:rsidRDefault="0057731D" w:rsidP="00C10499">
            <w:pPr>
              <w:spacing w:after="0" w:line="240" w:lineRule="auto"/>
              <w:ind w:right="183"/>
              <w:rPr>
                <w:rFonts w:cstheme="minorHAnsi"/>
              </w:rPr>
            </w:pPr>
          </w:p>
          <w:p w14:paraId="5FC02EDF" w14:textId="6D350130" w:rsidR="005039ED" w:rsidRPr="00C10499" w:rsidRDefault="005039ED" w:rsidP="00C10499">
            <w:pPr>
              <w:spacing w:after="0" w:line="240" w:lineRule="auto"/>
              <w:ind w:right="183"/>
              <w:rPr>
                <w:rFonts w:cstheme="minorHAnsi"/>
              </w:rPr>
            </w:pPr>
            <w:r w:rsidRPr="00C10499">
              <w:rPr>
                <w:rFonts w:cstheme="minorHAnsi"/>
              </w:rPr>
              <w:t>Research supervision experience</w:t>
            </w:r>
          </w:p>
          <w:p w14:paraId="64B83233" w14:textId="77777777" w:rsidR="0057731D" w:rsidRDefault="0057731D" w:rsidP="00C10499">
            <w:pPr>
              <w:spacing w:after="0" w:line="240" w:lineRule="auto"/>
              <w:ind w:right="183"/>
              <w:rPr>
                <w:rFonts w:cstheme="minorHAnsi"/>
              </w:rPr>
            </w:pPr>
          </w:p>
          <w:p w14:paraId="66C9AA75" w14:textId="660B90A0" w:rsidR="005039ED" w:rsidRPr="00C10499" w:rsidRDefault="005039ED" w:rsidP="00C10499">
            <w:pPr>
              <w:spacing w:after="0" w:line="240" w:lineRule="auto"/>
              <w:ind w:right="183"/>
              <w:rPr>
                <w:rFonts w:cstheme="minorHAnsi"/>
              </w:rPr>
            </w:pPr>
            <w:r w:rsidRPr="00C10499">
              <w:rPr>
                <w:rFonts w:cstheme="minorHAnsi"/>
              </w:rPr>
              <w:t>Successful completion of funded research and/or funded knowledge exchange</w:t>
            </w:r>
          </w:p>
        </w:tc>
        <w:tc>
          <w:tcPr>
            <w:tcW w:w="1423" w:type="dxa"/>
          </w:tcPr>
          <w:p w14:paraId="66C9AA76" w14:textId="314B2319" w:rsidR="005039ED" w:rsidRPr="00C10499" w:rsidRDefault="005039ED" w:rsidP="00C10499">
            <w:pPr>
              <w:spacing w:after="0" w:line="240" w:lineRule="auto"/>
              <w:rPr>
                <w:rFonts w:cstheme="minorHAnsi"/>
              </w:rPr>
            </w:pPr>
            <w:r w:rsidRPr="00C10499">
              <w:rPr>
                <w:rFonts w:cstheme="minorHAnsi"/>
              </w:rPr>
              <w:t>Application form and interview</w:t>
            </w:r>
          </w:p>
        </w:tc>
      </w:tr>
      <w:tr w:rsidR="005039ED" w:rsidRPr="00C10499" w14:paraId="66C9AA7F" w14:textId="77777777" w:rsidTr="0057731D">
        <w:trPr>
          <w:trHeight w:val="416"/>
        </w:trPr>
        <w:tc>
          <w:tcPr>
            <w:tcW w:w="1560" w:type="dxa"/>
          </w:tcPr>
          <w:p w14:paraId="66C9AA78" w14:textId="77777777" w:rsidR="005039ED" w:rsidRPr="00C10499" w:rsidRDefault="005039ED" w:rsidP="00C10499">
            <w:pPr>
              <w:spacing w:after="0" w:line="240" w:lineRule="auto"/>
              <w:rPr>
                <w:rFonts w:cstheme="minorHAnsi"/>
              </w:rPr>
            </w:pPr>
            <w:r w:rsidRPr="00C10499">
              <w:rPr>
                <w:rFonts w:cstheme="minorHAnsi"/>
              </w:rPr>
              <w:t>Competencies, Skills &amp; Knowledge</w:t>
            </w:r>
          </w:p>
          <w:p w14:paraId="66C9AA79" w14:textId="77777777" w:rsidR="005039ED" w:rsidRPr="00C10499" w:rsidRDefault="005039ED" w:rsidP="00C10499">
            <w:pPr>
              <w:spacing w:after="0" w:line="240" w:lineRule="auto"/>
              <w:rPr>
                <w:rFonts w:cstheme="minorHAnsi"/>
              </w:rPr>
            </w:pPr>
          </w:p>
        </w:tc>
        <w:tc>
          <w:tcPr>
            <w:tcW w:w="1696" w:type="dxa"/>
          </w:tcPr>
          <w:p w14:paraId="2399CB8E" w14:textId="3850FB76" w:rsidR="005039ED" w:rsidRPr="00C10499" w:rsidRDefault="005039ED" w:rsidP="00C10499">
            <w:pPr>
              <w:spacing w:after="0" w:line="240" w:lineRule="auto"/>
              <w:ind w:left="-21" w:right="183"/>
              <w:rPr>
                <w:rFonts w:cstheme="minorHAnsi"/>
              </w:rPr>
            </w:pPr>
          </w:p>
        </w:tc>
        <w:tc>
          <w:tcPr>
            <w:tcW w:w="2981" w:type="dxa"/>
          </w:tcPr>
          <w:p w14:paraId="3E5B076C" w14:textId="77777777" w:rsidR="005039ED" w:rsidRPr="00C10499" w:rsidRDefault="005039ED" w:rsidP="00C10499">
            <w:pPr>
              <w:spacing w:after="0" w:line="240" w:lineRule="auto"/>
              <w:ind w:right="183"/>
              <w:rPr>
                <w:rFonts w:cstheme="minorHAnsi"/>
              </w:rPr>
            </w:pPr>
            <w:r w:rsidRPr="00C10499">
              <w:rPr>
                <w:rFonts w:cstheme="minorHAnsi"/>
              </w:rPr>
              <w:t xml:space="preserve">Fluent (verbal and written) in English </w:t>
            </w:r>
          </w:p>
          <w:p w14:paraId="7C067D03" w14:textId="77777777" w:rsidR="0057731D" w:rsidRDefault="0057731D" w:rsidP="00C10499">
            <w:pPr>
              <w:spacing w:after="0" w:line="240" w:lineRule="auto"/>
              <w:ind w:right="183"/>
              <w:rPr>
                <w:rFonts w:cstheme="minorHAnsi"/>
              </w:rPr>
            </w:pPr>
          </w:p>
          <w:p w14:paraId="45A7D21C" w14:textId="361FC648" w:rsidR="005039ED" w:rsidRPr="00C10499" w:rsidRDefault="005039ED" w:rsidP="00C10499">
            <w:pPr>
              <w:spacing w:after="0" w:line="240" w:lineRule="auto"/>
              <w:ind w:right="183"/>
              <w:rPr>
                <w:rFonts w:cstheme="minorHAnsi"/>
              </w:rPr>
            </w:pPr>
            <w:r w:rsidRPr="00C10499">
              <w:rPr>
                <w:rFonts w:cstheme="minorHAnsi"/>
              </w:rPr>
              <w:t>An ability to apply knowledge acquired from research into teaching materials and methods</w:t>
            </w:r>
          </w:p>
          <w:p w14:paraId="4EE9A12B" w14:textId="77777777" w:rsidR="0057731D" w:rsidRDefault="0057731D" w:rsidP="00C10499">
            <w:pPr>
              <w:spacing w:after="0" w:line="240" w:lineRule="auto"/>
              <w:ind w:right="183"/>
              <w:rPr>
                <w:rFonts w:cstheme="minorHAnsi"/>
              </w:rPr>
            </w:pPr>
          </w:p>
          <w:p w14:paraId="66C9AA7B" w14:textId="2122CB9A" w:rsidR="005039ED" w:rsidRPr="00C10499" w:rsidRDefault="005039ED" w:rsidP="00C10499">
            <w:pPr>
              <w:spacing w:after="0" w:line="240" w:lineRule="auto"/>
              <w:ind w:right="183"/>
              <w:rPr>
                <w:rFonts w:cstheme="minorHAnsi"/>
              </w:rPr>
            </w:pPr>
            <w:r w:rsidRPr="00C10499">
              <w:rPr>
                <w:rFonts w:cstheme="minorHAnsi"/>
              </w:rPr>
              <w:t>Willingness and potential to identify and develop independent /collaborative portfolio of research</w:t>
            </w:r>
          </w:p>
        </w:tc>
        <w:tc>
          <w:tcPr>
            <w:tcW w:w="2972" w:type="dxa"/>
          </w:tcPr>
          <w:p w14:paraId="66C9AA7D" w14:textId="77361E8C" w:rsidR="005039ED" w:rsidRPr="00C10499" w:rsidRDefault="005039ED" w:rsidP="00C10499">
            <w:pPr>
              <w:spacing w:after="0" w:line="240" w:lineRule="auto"/>
              <w:rPr>
                <w:rFonts w:cstheme="minorHAnsi"/>
              </w:rPr>
            </w:pPr>
          </w:p>
        </w:tc>
        <w:tc>
          <w:tcPr>
            <w:tcW w:w="1423" w:type="dxa"/>
          </w:tcPr>
          <w:p w14:paraId="66C9AA7E" w14:textId="2EB357D8" w:rsidR="005039ED" w:rsidRPr="00C10499" w:rsidRDefault="005039ED" w:rsidP="00C10499">
            <w:pPr>
              <w:spacing w:after="0" w:line="240" w:lineRule="auto"/>
              <w:rPr>
                <w:rFonts w:cstheme="minorHAnsi"/>
              </w:rPr>
            </w:pPr>
            <w:r w:rsidRPr="00C10499">
              <w:rPr>
                <w:rFonts w:cstheme="minorHAnsi"/>
              </w:rPr>
              <w:t>Application form and interview</w:t>
            </w:r>
          </w:p>
        </w:tc>
      </w:tr>
      <w:tr w:rsidR="005039ED" w:rsidRPr="00C10499" w14:paraId="23C1FE10" w14:textId="77777777" w:rsidTr="0057731D">
        <w:tc>
          <w:tcPr>
            <w:tcW w:w="1560" w:type="dxa"/>
          </w:tcPr>
          <w:p w14:paraId="2093011F" w14:textId="5F52FB43" w:rsidR="005039ED" w:rsidRPr="00C10499" w:rsidRDefault="005039ED" w:rsidP="00C10499">
            <w:pPr>
              <w:spacing w:after="0" w:line="240" w:lineRule="auto"/>
              <w:rPr>
                <w:rFonts w:cstheme="minorHAnsi"/>
              </w:rPr>
            </w:pPr>
            <w:r w:rsidRPr="00C10499">
              <w:rPr>
                <w:rFonts w:cstheme="minorHAnsi"/>
              </w:rPr>
              <w:t>Special Factors (if applicable)</w:t>
            </w:r>
          </w:p>
        </w:tc>
        <w:tc>
          <w:tcPr>
            <w:tcW w:w="1696" w:type="dxa"/>
          </w:tcPr>
          <w:p w14:paraId="75A7A537" w14:textId="77777777" w:rsidR="005039ED" w:rsidRPr="00C10499" w:rsidRDefault="005039ED" w:rsidP="00C10499">
            <w:pPr>
              <w:spacing w:after="0" w:line="240" w:lineRule="auto"/>
              <w:ind w:left="-21" w:right="183"/>
              <w:rPr>
                <w:rFonts w:cstheme="minorHAnsi"/>
              </w:rPr>
            </w:pPr>
          </w:p>
        </w:tc>
        <w:tc>
          <w:tcPr>
            <w:tcW w:w="2981" w:type="dxa"/>
          </w:tcPr>
          <w:p w14:paraId="429EB4EA" w14:textId="068E5C9D" w:rsidR="005039ED" w:rsidRPr="00C10499" w:rsidRDefault="005039ED" w:rsidP="00F25375">
            <w:pPr>
              <w:spacing w:after="0" w:line="240" w:lineRule="auto"/>
              <w:ind w:right="183"/>
              <w:rPr>
                <w:rFonts w:cstheme="minorHAnsi"/>
              </w:rPr>
            </w:pPr>
            <w:r w:rsidRPr="00C10499">
              <w:rPr>
                <w:rFonts w:cstheme="minorHAnsi"/>
              </w:rPr>
              <w:t>Enjoys being part of a campus, developing the role as the campus grows,</w:t>
            </w:r>
            <w:r w:rsidR="00192219">
              <w:rPr>
                <w:rFonts w:cstheme="minorHAnsi"/>
              </w:rPr>
              <w:t xml:space="preserve"> willingness to travel overseas if equired</w:t>
            </w:r>
            <w:r w:rsidRPr="00C10499">
              <w:rPr>
                <w:rFonts w:cstheme="minorHAnsi"/>
              </w:rPr>
              <w:t xml:space="preserve"> and willing to take a 'hands on' approach from the outset. </w:t>
            </w:r>
          </w:p>
        </w:tc>
        <w:tc>
          <w:tcPr>
            <w:tcW w:w="2972" w:type="dxa"/>
          </w:tcPr>
          <w:p w14:paraId="5D8F46C1" w14:textId="7C6E8E2B" w:rsidR="005039ED" w:rsidRPr="00C10499" w:rsidRDefault="005039ED" w:rsidP="00C10499">
            <w:pPr>
              <w:spacing w:after="0" w:line="240" w:lineRule="auto"/>
              <w:ind w:left="-21" w:right="183"/>
              <w:rPr>
                <w:rFonts w:cstheme="minorHAnsi"/>
              </w:rPr>
            </w:pPr>
          </w:p>
        </w:tc>
        <w:tc>
          <w:tcPr>
            <w:tcW w:w="1423" w:type="dxa"/>
          </w:tcPr>
          <w:p w14:paraId="5C9A3A78" w14:textId="77777777" w:rsidR="005039ED" w:rsidRPr="00C10499" w:rsidRDefault="005039ED" w:rsidP="00C10499">
            <w:pPr>
              <w:spacing w:after="0" w:line="240" w:lineRule="auto"/>
              <w:rPr>
                <w:rFonts w:cstheme="minorHAnsi"/>
              </w:rPr>
            </w:pPr>
          </w:p>
        </w:tc>
      </w:tr>
    </w:tbl>
    <w:p w14:paraId="66C9AA80" w14:textId="77777777" w:rsidR="00DD18C6" w:rsidRPr="00C10499" w:rsidRDefault="00DD18C6" w:rsidP="00C10499">
      <w:pPr>
        <w:spacing w:after="0" w:line="240" w:lineRule="auto"/>
        <w:jc w:val="both"/>
        <w:rPr>
          <w:rFonts w:cstheme="minorHAnsi"/>
        </w:rPr>
      </w:pPr>
    </w:p>
    <w:p w14:paraId="66C9AA81" w14:textId="77777777" w:rsidR="00DD18C6" w:rsidRPr="00C10499" w:rsidRDefault="00DD18C6" w:rsidP="00C10499">
      <w:pPr>
        <w:spacing w:after="0" w:line="240" w:lineRule="auto"/>
        <w:jc w:val="both"/>
        <w:rPr>
          <w:rFonts w:cstheme="minorHAnsi"/>
        </w:rPr>
      </w:pPr>
      <w:r w:rsidRPr="00C10499">
        <w:rPr>
          <w:rFonts w:cstheme="minorHAnsi"/>
          <w:b/>
        </w:rPr>
        <w:lastRenderedPageBreak/>
        <w:t>Essential Criteria</w:t>
      </w:r>
      <w:r w:rsidRPr="00C10499">
        <w:rPr>
          <w:rFonts w:cstheme="minorHAnsi"/>
        </w:rPr>
        <w:t xml:space="preserve"> – these are attributes without which a candidate would not be able to undertake the full remit of the role.  Applicants who do not clearly demonstrate in their application that they possess the essential requirements will normally be eliminated at the short listing stage. </w:t>
      </w:r>
    </w:p>
    <w:p w14:paraId="66C9AA82" w14:textId="77777777" w:rsidR="00DD18C6" w:rsidRPr="00C10499" w:rsidRDefault="00DD18C6" w:rsidP="00C10499">
      <w:pPr>
        <w:spacing w:after="0" w:line="240" w:lineRule="auto"/>
        <w:jc w:val="both"/>
        <w:rPr>
          <w:rFonts w:cstheme="minorHAnsi"/>
        </w:rPr>
      </w:pPr>
    </w:p>
    <w:p w14:paraId="66C9AA83" w14:textId="77777777" w:rsidR="00DD18C6" w:rsidRPr="00C10499" w:rsidRDefault="00DD18C6" w:rsidP="00C10499">
      <w:pPr>
        <w:spacing w:after="0" w:line="240" w:lineRule="auto"/>
        <w:jc w:val="both"/>
        <w:rPr>
          <w:rFonts w:cstheme="minorHAnsi"/>
        </w:rPr>
      </w:pPr>
      <w:r w:rsidRPr="00C10499">
        <w:rPr>
          <w:rFonts w:cstheme="minorHAnsi"/>
          <w:b/>
        </w:rPr>
        <w:t>Desirable Criteria</w:t>
      </w:r>
      <w:r w:rsidRPr="00C10499">
        <w:rPr>
          <w:rFonts w:cstheme="minorHAnsi"/>
        </w:rPr>
        <w:t xml:space="preserve"> – these are attributes which would be useful for the candidate to hold.  When shortlisting, these criteria will be considered when more than one applicant meets the essential criteria.  </w:t>
      </w:r>
    </w:p>
    <w:p w14:paraId="66C9AAA0" w14:textId="181F08B3" w:rsidR="00DD18C6" w:rsidRDefault="00DD18C6" w:rsidP="00C10499">
      <w:pPr>
        <w:spacing w:after="0" w:line="240" w:lineRule="auto"/>
        <w:jc w:val="both"/>
        <w:rPr>
          <w:rFonts w:cstheme="minorHAnsi"/>
        </w:rPr>
      </w:pPr>
    </w:p>
    <w:p w14:paraId="69A3791E" w14:textId="140B289A" w:rsidR="00C10499" w:rsidRPr="00C10499" w:rsidRDefault="00C10499" w:rsidP="00C10499">
      <w:pPr>
        <w:spacing w:after="0" w:line="240" w:lineRule="auto"/>
        <w:jc w:val="both"/>
        <w:rPr>
          <w:rFonts w:cstheme="minorHAnsi"/>
        </w:rPr>
      </w:pPr>
    </w:p>
    <w:tbl>
      <w:tblPr>
        <w:tblW w:w="108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DD18C6" w:rsidRPr="00C10499" w14:paraId="66C9AAA4" w14:textId="77777777" w:rsidTr="00DD18C6">
        <w:tc>
          <w:tcPr>
            <w:tcW w:w="10869" w:type="dxa"/>
            <w:shd w:val="clear" w:color="auto" w:fill="EEECE1"/>
          </w:tcPr>
          <w:p w14:paraId="66C9AAA1" w14:textId="77777777" w:rsidR="007F1D34" w:rsidRPr="00C10499" w:rsidRDefault="007F1D34" w:rsidP="00C10499">
            <w:pPr>
              <w:spacing w:after="0" w:line="240" w:lineRule="auto"/>
              <w:jc w:val="both"/>
              <w:rPr>
                <w:rFonts w:cstheme="minorHAnsi"/>
                <w:b/>
              </w:rPr>
            </w:pPr>
          </w:p>
          <w:p w14:paraId="66C9AAA2" w14:textId="77777777" w:rsidR="00DD18C6" w:rsidRPr="00C10499" w:rsidRDefault="00DD18C6" w:rsidP="00C10499">
            <w:pPr>
              <w:spacing w:after="0" w:line="240" w:lineRule="auto"/>
              <w:jc w:val="both"/>
              <w:rPr>
                <w:rFonts w:cstheme="minorHAnsi"/>
                <w:b/>
              </w:rPr>
            </w:pPr>
            <w:r w:rsidRPr="00C10499">
              <w:rPr>
                <w:rFonts w:cstheme="minorHAnsi"/>
                <w:b/>
              </w:rPr>
              <w:t>Heriot-Watt University and Values</w:t>
            </w:r>
          </w:p>
          <w:p w14:paraId="66C9AAA3" w14:textId="77777777" w:rsidR="007F1D34" w:rsidRPr="00C10499" w:rsidRDefault="007F1D34" w:rsidP="00C10499">
            <w:pPr>
              <w:spacing w:after="0" w:line="240" w:lineRule="auto"/>
              <w:jc w:val="both"/>
              <w:rPr>
                <w:rFonts w:cstheme="minorHAnsi"/>
                <w:b/>
              </w:rPr>
            </w:pPr>
          </w:p>
        </w:tc>
      </w:tr>
    </w:tbl>
    <w:p w14:paraId="66C9AAA5" w14:textId="77777777" w:rsidR="007F1D34" w:rsidRPr="00C10499" w:rsidRDefault="007F1D34" w:rsidP="00C10499">
      <w:pPr>
        <w:spacing w:after="0" w:line="240" w:lineRule="auto"/>
        <w:jc w:val="both"/>
        <w:rPr>
          <w:rFonts w:cstheme="minorHAnsi"/>
        </w:rPr>
      </w:pPr>
    </w:p>
    <w:p w14:paraId="56AD106A"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With a history dating back to 1821, Heriot-Watt University has established a reputation for world-class teaching and professionally relevant, leading-edge research, which has made it one of the top UK universities for business and industry.</w:t>
      </w:r>
    </w:p>
    <w:p w14:paraId="485B877A" w14:textId="77777777" w:rsidR="00C10499" w:rsidRPr="00C10499" w:rsidRDefault="00C10499" w:rsidP="00C10499">
      <w:pPr>
        <w:pStyle w:val="Body"/>
        <w:spacing w:after="0" w:line="240" w:lineRule="auto"/>
        <w:jc w:val="both"/>
        <w:rPr>
          <w:rFonts w:asciiTheme="minorHAnsi" w:hAnsiTheme="minorHAnsi" w:cstheme="minorHAnsi"/>
        </w:rPr>
      </w:pPr>
    </w:p>
    <w:p w14:paraId="7A692C68"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We are a vibrant, forward-looking university, well known for the quality of our degrees with employers actively seeking out our graduates.</w:t>
      </w:r>
      <w:r w:rsidRPr="00C10499">
        <w:rPr>
          <w:rFonts w:asciiTheme="minorHAnsi" w:hAnsiTheme="minorHAnsi" w:cstheme="minorHAnsi"/>
        </w:rPr>
        <w:t xml:space="preserve">  </w:t>
      </w:r>
      <w:r w:rsidRPr="00C10499">
        <w:rPr>
          <w:rFonts w:asciiTheme="minorHAnsi" w:hAnsiTheme="minorHAnsi" w:cstheme="minorHAnsi"/>
          <w:lang w:val="en-US"/>
        </w:rPr>
        <w:t xml:space="preserve">The Sunday Times newspaper awarded us the title of </w:t>
      </w:r>
      <w:r w:rsidRPr="00C10499">
        <w:rPr>
          <w:rFonts w:asciiTheme="minorHAnsi" w:hAnsiTheme="minorHAnsi" w:cstheme="minorHAnsi"/>
        </w:rPr>
        <w:t>“</w:t>
      </w:r>
      <w:r w:rsidRPr="00C10499">
        <w:rPr>
          <w:rFonts w:asciiTheme="minorHAnsi" w:hAnsiTheme="minorHAnsi" w:cstheme="minorHAnsi"/>
          <w:lang w:val="en-US"/>
        </w:rPr>
        <w:t>Scottish University of the Year" for 2011-2012 and for 2012-13.</w:t>
      </w:r>
    </w:p>
    <w:p w14:paraId="2FD990DC" w14:textId="77777777" w:rsidR="00C10499" w:rsidRPr="00C10499" w:rsidRDefault="00C10499" w:rsidP="00C10499">
      <w:pPr>
        <w:pStyle w:val="Body"/>
        <w:spacing w:after="0" w:line="240" w:lineRule="auto"/>
        <w:jc w:val="both"/>
        <w:rPr>
          <w:rFonts w:asciiTheme="minorHAnsi" w:hAnsiTheme="minorHAnsi" w:cstheme="minorHAnsi"/>
        </w:rPr>
      </w:pPr>
    </w:p>
    <w:p w14:paraId="48972429"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Heriot-Watt is also Scotland</w:t>
      </w:r>
      <w:r w:rsidRPr="00C10499">
        <w:rPr>
          <w:rFonts w:asciiTheme="minorHAnsi" w:hAnsiTheme="minorHAnsi" w:cstheme="minorHAnsi"/>
          <w:lang w:val="fr-FR"/>
        </w:rPr>
        <w:t>’</w:t>
      </w:r>
      <w:r w:rsidRPr="00C10499">
        <w:rPr>
          <w:rFonts w:asciiTheme="minorHAnsi" w:hAnsiTheme="minorHAnsi" w:cstheme="minorHAnsi"/>
          <w:lang w:val="en-US"/>
        </w:rPr>
        <w:t>s international university with an unsurpassed international in-country presence. We deliver degree programmes to circa 30,000 students in 143 countries around the world, have a further overseas campus in Dubai and boast the largest international student cohort in Scotland.</w:t>
      </w:r>
    </w:p>
    <w:p w14:paraId="6953035F" w14:textId="77777777" w:rsidR="00C10499" w:rsidRPr="00C10499" w:rsidRDefault="00C10499" w:rsidP="00C10499">
      <w:pPr>
        <w:pStyle w:val="Body"/>
        <w:spacing w:after="0" w:line="240" w:lineRule="auto"/>
        <w:jc w:val="both"/>
        <w:rPr>
          <w:rFonts w:asciiTheme="minorHAnsi" w:hAnsiTheme="minorHAnsi" w:cstheme="minorHAnsi"/>
        </w:rPr>
      </w:pPr>
    </w:p>
    <w:p w14:paraId="30B5427B"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de-DE"/>
        </w:rPr>
        <w:t>At Heriot-Watt we</w:t>
      </w:r>
      <w:r w:rsidRPr="00C10499">
        <w:rPr>
          <w:rFonts w:asciiTheme="minorHAnsi" w:hAnsiTheme="minorHAnsi" w:cstheme="minorHAnsi"/>
          <w:lang w:val="fr-FR"/>
        </w:rPr>
        <w:t>’</w:t>
      </w:r>
      <w:r w:rsidRPr="00C10499">
        <w:rPr>
          <w:rFonts w:asciiTheme="minorHAnsi" w:hAnsiTheme="minorHAnsi" w:cstheme="minorHAnsi"/>
          <w:lang w:val="en-US"/>
        </w:rPr>
        <w:t>ve created an environment that nurtures innovation and leadership - where our researchers, staff and students can realise their potential and develop their ambitions.</w:t>
      </w:r>
    </w:p>
    <w:p w14:paraId="34C442E6" w14:textId="77777777" w:rsidR="00C10499" w:rsidRPr="00C10499" w:rsidRDefault="00C10499" w:rsidP="00C10499">
      <w:pPr>
        <w:pStyle w:val="Body"/>
        <w:spacing w:after="0" w:line="240" w:lineRule="auto"/>
        <w:jc w:val="both"/>
        <w:rPr>
          <w:rFonts w:asciiTheme="minorHAnsi" w:hAnsiTheme="minorHAnsi" w:cstheme="minorHAnsi"/>
        </w:rPr>
      </w:pPr>
    </w:p>
    <w:p w14:paraId="68473FB4"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We are proud of our collegiate atmosphere and integrated teaching and research approach which has helped to build a community of committed academics and highly motivated students.</w:t>
      </w:r>
      <w:r w:rsidRPr="00C10499">
        <w:rPr>
          <w:rFonts w:asciiTheme="minorHAnsi" w:hAnsiTheme="minorHAnsi" w:cstheme="minorHAnsi"/>
        </w:rPr>
        <w:t xml:space="preserve">  </w:t>
      </w:r>
      <w:r w:rsidRPr="00C10499">
        <w:rPr>
          <w:rFonts w:asciiTheme="minorHAnsi" w:hAnsiTheme="minorHAnsi" w:cstheme="minorHAnsi"/>
          <w:lang w:val="en-US"/>
        </w:rPr>
        <w:t>Our focus on careers delivers results and we</w:t>
      </w:r>
      <w:r w:rsidRPr="00C10499">
        <w:rPr>
          <w:rFonts w:asciiTheme="minorHAnsi" w:hAnsiTheme="minorHAnsi" w:cstheme="minorHAnsi"/>
          <w:lang w:val="fr-FR"/>
        </w:rPr>
        <w:t>’</w:t>
      </w:r>
      <w:r w:rsidRPr="00C10499">
        <w:rPr>
          <w:rFonts w:asciiTheme="minorHAnsi" w:hAnsiTheme="minorHAnsi" w:cstheme="minorHAnsi"/>
          <w:lang w:val="en-US"/>
        </w:rPr>
        <w:t>ve an excellent reputation for graduate employability.</w:t>
      </w:r>
    </w:p>
    <w:p w14:paraId="1063C78B" w14:textId="77777777" w:rsidR="00C10499" w:rsidRPr="00C10499" w:rsidRDefault="00C10499" w:rsidP="00C10499">
      <w:pPr>
        <w:pStyle w:val="Body"/>
        <w:spacing w:after="0" w:line="240" w:lineRule="auto"/>
        <w:jc w:val="both"/>
        <w:rPr>
          <w:rFonts w:asciiTheme="minorHAnsi" w:hAnsiTheme="minorHAnsi" w:cstheme="minorHAnsi"/>
        </w:rPr>
      </w:pPr>
    </w:p>
    <w:p w14:paraId="5EEAC93B" w14:textId="3721D9F1" w:rsidR="00C10499" w:rsidRPr="00C10499" w:rsidRDefault="00192219" w:rsidP="00C10499">
      <w:pPr>
        <w:pStyle w:val="Body"/>
        <w:spacing w:after="0" w:line="240" w:lineRule="auto"/>
        <w:jc w:val="both"/>
        <w:rPr>
          <w:rFonts w:asciiTheme="minorHAnsi" w:hAnsiTheme="minorHAnsi" w:cstheme="minorHAnsi"/>
        </w:rPr>
      </w:pPr>
      <w:r>
        <w:rPr>
          <w:rFonts w:asciiTheme="minorHAnsi" w:hAnsiTheme="minorHAnsi" w:cstheme="minorHAnsi"/>
          <w:lang w:val="en-US"/>
        </w:rPr>
        <w:t>In addition to the Edinburgh</w:t>
      </w:r>
      <w:r w:rsidR="00C10499" w:rsidRPr="00C10499">
        <w:rPr>
          <w:rFonts w:asciiTheme="minorHAnsi" w:hAnsiTheme="minorHAnsi" w:cstheme="minorHAnsi"/>
          <w:lang w:val="en-US"/>
        </w:rPr>
        <w:t xml:space="preserve"> campus, we curr</w:t>
      </w:r>
      <w:r>
        <w:rPr>
          <w:rFonts w:asciiTheme="minorHAnsi" w:hAnsiTheme="minorHAnsi" w:cstheme="minorHAnsi"/>
          <w:lang w:val="en-US"/>
        </w:rPr>
        <w:t xml:space="preserve">ently have campuses in </w:t>
      </w:r>
      <w:r w:rsidR="00C10499" w:rsidRPr="00C10499">
        <w:rPr>
          <w:rFonts w:asciiTheme="minorHAnsi" w:hAnsiTheme="minorHAnsi" w:cstheme="minorHAnsi"/>
          <w:lang w:val="en-US"/>
        </w:rPr>
        <w:t xml:space="preserve"> the </w:t>
      </w:r>
      <w:r>
        <w:rPr>
          <w:rFonts w:asciiTheme="minorHAnsi" w:hAnsiTheme="minorHAnsi" w:cstheme="minorHAnsi"/>
          <w:lang w:val="en-US"/>
        </w:rPr>
        <w:t>Scottish Borders, Orkney,</w:t>
      </w:r>
      <w:r w:rsidR="00C10499" w:rsidRPr="00C10499">
        <w:rPr>
          <w:rFonts w:asciiTheme="minorHAnsi" w:hAnsiTheme="minorHAnsi" w:cstheme="minorHAnsi"/>
          <w:lang w:val="en-US"/>
        </w:rPr>
        <w:t xml:space="preserve"> Dubai</w:t>
      </w:r>
      <w:r>
        <w:rPr>
          <w:rFonts w:asciiTheme="minorHAnsi" w:hAnsiTheme="minorHAnsi" w:cstheme="minorHAnsi"/>
          <w:lang w:val="en-US"/>
        </w:rPr>
        <w:t xml:space="preserve"> and Malaysia</w:t>
      </w:r>
      <w:r w:rsidR="00C10499" w:rsidRPr="00C10499">
        <w:rPr>
          <w:rFonts w:asciiTheme="minorHAnsi" w:hAnsiTheme="minorHAnsi" w:cstheme="minorHAnsi"/>
          <w:lang w:val="en-US"/>
        </w:rPr>
        <w:t>.</w:t>
      </w:r>
      <w:r w:rsidR="00C10499" w:rsidRPr="00C10499">
        <w:rPr>
          <w:rFonts w:asciiTheme="minorHAnsi" w:hAnsiTheme="minorHAnsi" w:cstheme="minorHAnsi"/>
        </w:rPr>
        <w:t xml:space="preserve">  </w:t>
      </w:r>
      <w:r w:rsidR="00C10499" w:rsidRPr="00C10499">
        <w:rPr>
          <w:rFonts w:asciiTheme="minorHAnsi" w:hAnsiTheme="minorHAnsi" w:cstheme="minorHAnsi"/>
          <w:lang w:val="en-US"/>
        </w:rPr>
        <w:t>For all of our campuses we aim to provide stimulating, supportive environments conducive to effective learning and research, where staff and students can excel.</w:t>
      </w:r>
    </w:p>
    <w:p w14:paraId="7036BCF0" w14:textId="77777777" w:rsidR="00C10499" w:rsidRPr="00C10499" w:rsidRDefault="00C10499" w:rsidP="00C10499">
      <w:pPr>
        <w:pStyle w:val="Body"/>
        <w:spacing w:after="0" w:line="240" w:lineRule="auto"/>
        <w:jc w:val="both"/>
        <w:rPr>
          <w:rFonts w:asciiTheme="minorHAnsi" w:hAnsiTheme="minorHAnsi" w:cstheme="minorHAnsi"/>
        </w:rPr>
      </w:pPr>
    </w:p>
    <w:p w14:paraId="7EFB4197"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At Heriot-Watt, we have an established set of values that help us to nurture innovation and leadership, and show our commitment to continuous improvement and development in all our activities.</w:t>
      </w:r>
    </w:p>
    <w:p w14:paraId="5B8BF8DD" w14:textId="77777777" w:rsidR="00C10499" w:rsidRDefault="00C10499" w:rsidP="00C10499">
      <w:pPr>
        <w:pStyle w:val="Body"/>
        <w:spacing w:after="0" w:line="240" w:lineRule="auto"/>
        <w:jc w:val="both"/>
        <w:rPr>
          <w:rFonts w:asciiTheme="minorHAnsi" w:hAnsiTheme="minorHAnsi" w:cstheme="minorHAnsi"/>
          <w:lang w:val="en-US"/>
        </w:rPr>
      </w:pPr>
    </w:p>
    <w:p w14:paraId="6EE23CF5" w14:textId="303E27DC"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Our values describe our deeply held beliefs and our community spirit. They characterise not only how we are as a higher education institution but also frame how we want to be.</w:t>
      </w:r>
    </w:p>
    <w:p w14:paraId="78497172"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Our values are:</w:t>
      </w:r>
    </w:p>
    <w:p w14:paraId="349218BA" w14:textId="77777777" w:rsidR="00C10499" w:rsidRPr="00C10499" w:rsidRDefault="00C10499" w:rsidP="00C10499">
      <w:pPr>
        <w:pStyle w:val="Body"/>
        <w:spacing w:after="0" w:line="240" w:lineRule="auto"/>
        <w:jc w:val="both"/>
        <w:rPr>
          <w:rFonts w:asciiTheme="minorHAnsi" w:hAnsiTheme="minorHAnsi" w:cstheme="minorHAnsi"/>
        </w:rPr>
      </w:pPr>
    </w:p>
    <w:p w14:paraId="63CB6A37" w14:textId="77777777" w:rsidR="00C10499" w:rsidRPr="00C10499" w:rsidRDefault="00C10499" w:rsidP="00C10499">
      <w:pPr>
        <w:pStyle w:val="Body"/>
        <w:numPr>
          <w:ilvl w:val="0"/>
          <w:numId w:val="11"/>
        </w:numPr>
        <w:spacing w:after="0" w:line="240" w:lineRule="auto"/>
        <w:ind w:left="720" w:hanging="720"/>
        <w:jc w:val="both"/>
        <w:rPr>
          <w:rFonts w:asciiTheme="minorHAnsi" w:hAnsiTheme="minorHAnsi" w:cstheme="minorHAnsi"/>
        </w:rPr>
      </w:pPr>
      <w:r w:rsidRPr="00C10499">
        <w:rPr>
          <w:rFonts w:asciiTheme="minorHAnsi" w:hAnsiTheme="minorHAnsi" w:cstheme="minorHAnsi"/>
          <w:lang w:val="en-US"/>
        </w:rPr>
        <w:t>Belong</w:t>
      </w:r>
    </w:p>
    <w:p w14:paraId="0DB6A73C" w14:textId="77777777" w:rsidR="00C10499" w:rsidRPr="00C10499" w:rsidRDefault="00C10499" w:rsidP="00C10499">
      <w:pPr>
        <w:pStyle w:val="Body"/>
        <w:numPr>
          <w:ilvl w:val="0"/>
          <w:numId w:val="11"/>
        </w:numPr>
        <w:spacing w:after="0" w:line="240" w:lineRule="auto"/>
        <w:ind w:left="720" w:hanging="720"/>
        <w:jc w:val="both"/>
        <w:rPr>
          <w:rFonts w:asciiTheme="minorHAnsi" w:hAnsiTheme="minorHAnsi" w:cstheme="minorHAnsi"/>
        </w:rPr>
      </w:pPr>
      <w:r w:rsidRPr="00C10499">
        <w:rPr>
          <w:rFonts w:asciiTheme="minorHAnsi" w:hAnsiTheme="minorHAnsi" w:cstheme="minorHAnsi"/>
          <w:lang w:val="en-US"/>
        </w:rPr>
        <w:t>Collaborate</w:t>
      </w:r>
    </w:p>
    <w:p w14:paraId="333A67D0" w14:textId="77777777" w:rsidR="00C10499" w:rsidRPr="00C10499" w:rsidRDefault="00C10499" w:rsidP="00C10499">
      <w:pPr>
        <w:pStyle w:val="Body"/>
        <w:numPr>
          <w:ilvl w:val="0"/>
          <w:numId w:val="11"/>
        </w:numPr>
        <w:spacing w:after="0" w:line="240" w:lineRule="auto"/>
        <w:ind w:left="720" w:hanging="720"/>
        <w:jc w:val="both"/>
        <w:rPr>
          <w:rFonts w:asciiTheme="minorHAnsi" w:hAnsiTheme="minorHAnsi" w:cstheme="minorHAnsi"/>
        </w:rPr>
      </w:pPr>
      <w:r w:rsidRPr="00C10499">
        <w:rPr>
          <w:rFonts w:asciiTheme="minorHAnsi" w:hAnsiTheme="minorHAnsi" w:cstheme="minorHAnsi"/>
          <w:lang w:val="en-US"/>
        </w:rPr>
        <w:t>Inspire</w:t>
      </w:r>
    </w:p>
    <w:p w14:paraId="62AD672F" w14:textId="77777777" w:rsidR="00C10499" w:rsidRPr="00C10499" w:rsidRDefault="00C10499" w:rsidP="00C10499">
      <w:pPr>
        <w:pStyle w:val="Body"/>
        <w:numPr>
          <w:ilvl w:val="0"/>
          <w:numId w:val="11"/>
        </w:numPr>
        <w:spacing w:after="0" w:line="240" w:lineRule="auto"/>
        <w:ind w:left="720" w:hanging="720"/>
        <w:jc w:val="both"/>
        <w:rPr>
          <w:rFonts w:asciiTheme="minorHAnsi" w:hAnsiTheme="minorHAnsi" w:cstheme="minorHAnsi"/>
        </w:rPr>
      </w:pPr>
      <w:r w:rsidRPr="00C10499">
        <w:rPr>
          <w:rFonts w:asciiTheme="minorHAnsi" w:hAnsiTheme="minorHAnsi" w:cstheme="minorHAnsi"/>
          <w:lang w:val="en-US"/>
        </w:rPr>
        <w:t>Celebrate</w:t>
      </w:r>
    </w:p>
    <w:p w14:paraId="315C6100" w14:textId="77777777" w:rsidR="00C10499" w:rsidRPr="00C10499" w:rsidRDefault="00C10499" w:rsidP="00C10499">
      <w:pPr>
        <w:pStyle w:val="Body"/>
        <w:spacing w:after="0" w:line="240" w:lineRule="auto"/>
        <w:jc w:val="both"/>
        <w:rPr>
          <w:rFonts w:asciiTheme="minorHAnsi" w:hAnsiTheme="minorHAnsi" w:cstheme="minorHAnsi"/>
        </w:rPr>
      </w:pPr>
    </w:p>
    <w:p w14:paraId="4001F832"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As learning, living and working institution, we use our values as the building blocks of how we go about doing our work and how we each conduct ourselves as members of Heriot-Watt University. They represent what binds us together as a University community and help us to become the best at what we do.</w:t>
      </w:r>
    </w:p>
    <w:p w14:paraId="269B5CAC" w14:textId="77777777" w:rsidR="00C10499" w:rsidRPr="00C10499" w:rsidRDefault="00C10499" w:rsidP="00C10499">
      <w:pPr>
        <w:pStyle w:val="Body"/>
        <w:spacing w:after="0" w:line="240" w:lineRule="auto"/>
        <w:jc w:val="both"/>
        <w:rPr>
          <w:rFonts w:asciiTheme="minorHAnsi" w:hAnsiTheme="minorHAnsi" w:cstheme="minorHAnsi"/>
        </w:rPr>
      </w:pPr>
      <w:r w:rsidRPr="00C10499">
        <w:rPr>
          <w:rFonts w:asciiTheme="minorHAnsi" w:hAnsiTheme="minorHAnsi" w:cstheme="minorHAnsi"/>
          <w:lang w:val="en-US"/>
        </w:rPr>
        <w:t xml:space="preserve">For full details on our University, please view our website </w:t>
      </w:r>
      <w:hyperlink r:id="rId11" w:history="1">
        <w:r w:rsidRPr="00C10499">
          <w:rPr>
            <w:rStyle w:val="Hyperlink0"/>
            <w:rFonts w:asciiTheme="minorHAnsi" w:hAnsiTheme="minorHAnsi" w:cstheme="minorHAnsi"/>
            <w:lang w:val="en-US"/>
          </w:rPr>
          <w:t>https://www.hw.ac.uk/about.htm</w:t>
        </w:r>
      </w:hyperlink>
    </w:p>
    <w:p w14:paraId="66C9AABF" w14:textId="0AD98AC3" w:rsidR="007F1D34" w:rsidRPr="00C10499" w:rsidRDefault="007F1D34" w:rsidP="00C10499">
      <w:pPr>
        <w:spacing w:after="0" w:line="240" w:lineRule="auto"/>
        <w:jc w:val="both"/>
        <w:rPr>
          <w:rFonts w:cstheme="minorHAnsi"/>
        </w:rPr>
      </w:pPr>
    </w:p>
    <w:sectPr w:rsidR="007F1D34" w:rsidRPr="00C10499" w:rsidSect="00DD18C6">
      <w:footerReference w:type="default" r:id="rId12"/>
      <w:pgSz w:w="12240" w:h="15840"/>
      <w:pgMar w:top="567" w:right="758" w:bottom="567" w:left="851"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9AACE" w14:textId="77777777" w:rsidR="005018FC" w:rsidRDefault="005018FC">
      <w:pPr>
        <w:spacing w:after="0" w:line="240" w:lineRule="auto"/>
      </w:pPr>
      <w:r>
        <w:separator/>
      </w:r>
    </w:p>
  </w:endnote>
  <w:endnote w:type="continuationSeparator" w:id="0">
    <w:p w14:paraId="66C9AACF" w14:textId="77777777" w:rsidR="005018FC" w:rsidRDefault="0050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AAD0" w14:textId="66C33477" w:rsidR="00E91699" w:rsidRPr="004D3B65" w:rsidRDefault="007F1D34" w:rsidP="00E91699">
    <w:pPr>
      <w:pStyle w:val="Footer"/>
      <w:jc w:val="right"/>
      <w:rPr>
        <w:rFonts w:ascii="Calibri" w:hAnsi="Calibri" w:cs="Calibri"/>
        <w:sz w:val="20"/>
      </w:rPr>
    </w:pPr>
    <w:r w:rsidRPr="004D3B65">
      <w:rPr>
        <w:rFonts w:ascii="Calibri" w:hAnsi="Calibri" w:cs="Calibri"/>
        <w:sz w:val="20"/>
      </w:rPr>
      <w:fldChar w:fldCharType="begin"/>
    </w:r>
    <w:r w:rsidRPr="004D3B65">
      <w:rPr>
        <w:rFonts w:ascii="Calibri" w:hAnsi="Calibri" w:cs="Calibri"/>
        <w:sz w:val="20"/>
      </w:rPr>
      <w:instrText xml:space="preserve"> PAGE   \* MERGEFORMAT </w:instrText>
    </w:r>
    <w:r w:rsidRPr="004D3B65">
      <w:rPr>
        <w:rFonts w:ascii="Calibri" w:hAnsi="Calibri" w:cs="Calibri"/>
        <w:sz w:val="20"/>
      </w:rPr>
      <w:fldChar w:fldCharType="separate"/>
    </w:r>
    <w:r w:rsidR="008959C6">
      <w:rPr>
        <w:rFonts w:ascii="Calibri" w:hAnsi="Calibri" w:cs="Calibri"/>
        <w:noProof/>
        <w:sz w:val="20"/>
      </w:rPr>
      <w:t>1</w:t>
    </w:r>
    <w:r w:rsidRPr="004D3B65">
      <w:rPr>
        <w:rFonts w:ascii="Calibri" w:hAnsi="Calibri" w:cs="Calibri"/>
        <w:noProof/>
        <w:sz w:val="20"/>
      </w:rPr>
      <w:fldChar w:fldCharType="end"/>
    </w:r>
  </w:p>
  <w:p w14:paraId="66C9AAD1" w14:textId="77777777" w:rsidR="00E91699" w:rsidRDefault="0023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9AACC" w14:textId="77777777" w:rsidR="005018FC" w:rsidRDefault="005018FC">
      <w:pPr>
        <w:spacing w:after="0" w:line="240" w:lineRule="auto"/>
      </w:pPr>
      <w:r>
        <w:separator/>
      </w:r>
    </w:p>
  </w:footnote>
  <w:footnote w:type="continuationSeparator" w:id="0">
    <w:p w14:paraId="66C9AACD" w14:textId="77777777" w:rsidR="005018FC" w:rsidRDefault="0050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A4A"/>
    <w:multiLevelType w:val="multilevel"/>
    <w:tmpl w:val="CAF0E052"/>
    <w:styleLink w:val="List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24A5028"/>
    <w:multiLevelType w:val="hybridMultilevel"/>
    <w:tmpl w:val="E95C22E2"/>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 w15:restartNumberingAfterBreak="0">
    <w:nsid w:val="442A4D0B"/>
    <w:multiLevelType w:val="hybridMultilevel"/>
    <w:tmpl w:val="38686A92"/>
    <w:lvl w:ilvl="0" w:tplc="017C71C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71B8B"/>
    <w:multiLevelType w:val="hybridMultilevel"/>
    <w:tmpl w:val="ABF45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81388"/>
    <w:multiLevelType w:val="hybridMultilevel"/>
    <w:tmpl w:val="D9E4B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65EA5"/>
    <w:multiLevelType w:val="hybridMultilevel"/>
    <w:tmpl w:val="7902B6CC"/>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93A4FB0"/>
    <w:multiLevelType w:val="hybridMultilevel"/>
    <w:tmpl w:val="02F6EBB8"/>
    <w:lvl w:ilvl="0" w:tplc="C46E4D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A209E"/>
    <w:multiLevelType w:val="hybridMultilevel"/>
    <w:tmpl w:val="14F8AAFA"/>
    <w:lvl w:ilvl="0" w:tplc="DB18CDE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50027"/>
    <w:multiLevelType w:val="hybridMultilevel"/>
    <w:tmpl w:val="73A01C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EAA3CF3"/>
    <w:multiLevelType w:val="hybridMultilevel"/>
    <w:tmpl w:val="F05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num>
  <w:num w:numId="4">
    <w:abstractNumId w:val="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C6"/>
    <w:rsid w:val="0013229D"/>
    <w:rsid w:val="00192219"/>
    <w:rsid w:val="001B498A"/>
    <w:rsid w:val="001C3AA5"/>
    <w:rsid w:val="002304BC"/>
    <w:rsid w:val="002524D1"/>
    <w:rsid w:val="00270141"/>
    <w:rsid w:val="00365E05"/>
    <w:rsid w:val="003D5CC6"/>
    <w:rsid w:val="004B676E"/>
    <w:rsid w:val="005018FC"/>
    <w:rsid w:val="005039ED"/>
    <w:rsid w:val="0057731D"/>
    <w:rsid w:val="006748BA"/>
    <w:rsid w:val="00740674"/>
    <w:rsid w:val="0078635E"/>
    <w:rsid w:val="007F1D34"/>
    <w:rsid w:val="008959C6"/>
    <w:rsid w:val="008B22D7"/>
    <w:rsid w:val="008D5FE8"/>
    <w:rsid w:val="008E6D59"/>
    <w:rsid w:val="009407BD"/>
    <w:rsid w:val="00946D11"/>
    <w:rsid w:val="00951299"/>
    <w:rsid w:val="00992FE8"/>
    <w:rsid w:val="00A64350"/>
    <w:rsid w:val="00AA771E"/>
    <w:rsid w:val="00C10499"/>
    <w:rsid w:val="00C87F34"/>
    <w:rsid w:val="00DC43D3"/>
    <w:rsid w:val="00DD18C6"/>
    <w:rsid w:val="00E43F77"/>
    <w:rsid w:val="00E91D8C"/>
    <w:rsid w:val="00EC2A9B"/>
    <w:rsid w:val="00F25375"/>
    <w:rsid w:val="00F303C1"/>
    <w:rsid w:val="00FC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AA24"/>
  <w15:chartTrackingRefBased/>
  <w15:docId w15:val="{02FFC5C1-40FB-432B-9B8B-0367862E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8C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18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8C6"/>
    <w:rPr>
      <w:color w:val="0563C1" w:themeColor="hyperlink"/>
      <w:u w:val="single"/>
    </w:rPr>
  </w:style>
  <w:style w:type="paragraph" w:styleId="ListParagraph">
    <w:name w:val="List Paragraph"/>
    <w:basedOn w:val="Normal"/>
    <w:uiPriority w:val="34"/>
    <w:qFormat/>
    <w:rsid w:val="00DD18C6"/>
    <w:pPr>
      <w:ind w:left="720"/>
      <w:contextualSpacing/>
    </w:pPr>
  </w:style>
  <w:style w:type="paragraph" w:customStyle="1" w:styleId="BodyA">
    <w:name w:val="Body A"/>
    <w:rsid w:val="00C10499"/>
    <w:pPr>
      <w:spacing w:line="256" w:lineRule="auto"/>
    </w:pPr>
    <w:rPr>
      <w:rFonts w:ascii="Calibri" w:eastAsia="Calibri" w:hAnsi="Calibri" w:cs="Calibri"/>
      <w:color w:val="000000"/>
      <w:u w:color="000000"/>
      <w:lang w:val="en-US" w:eastAsia="en-GB"/>
    </w:rPr>
  </w:style>
  <w:style w:type="paragraph" w:customStyle="1" w:styleId="Body">
    <w:name w:val="Body"/>
    <w:rsid w:val="00C10499"/>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Hyperlink0">
    <w:name w:val="Hyperlink.0"/>
    <w:basedOn w:val="DefaultParagraphFont"/>
    <w:rsid w:val="00C10499"/>
    <w:rPr>
      <w:color w:val="000000"/>
      <w:u w:val="single" w:color="000000"/>
    </w:rPr>
  </w:style>
  <w:style w:type="numbering" w:customStyle="1" w:styleId="List1">
    <w:name w:val="List 1"/>
    <w:basedOn w:val="NoList"/>
    <w:rsid w:val="00C1049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w.ac.uk/about.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1622614F4E4A96E3216854ED4D77" ma:contentTypeVersion="12" ma:contentTypeDescription="Create a new document." ma:contentTypeScope="" ma:versionID="52d31f9190969b485da2138134120d73">
  <xsd:schema xmlns:xsd="http://www.w3.org/2001/XMLSchema" xmlns:xs="http://www.w3.org/2001/XMLSchema" xmlns:p="http://schemas.microsoft.com/office/2006/metadata/properties" xmlns:ns2="a542db65-8e60-4ce9-acd3-43e8a95325a7" xmlns:ns3="cfbf5988-aaf9-4c16-9782-0c76872ec9e8" targetNamespace="http://schemas.microsoft.com/office/2006/metadata/properties" ma:root="true" ma:fieldsID="7ca36d0e6f59b4f1d76fe0929aedead7" ns2:_="" ns3:_="">
    <xsd:import namespace="a542db65-8e60-4ce9-acd3-43e8a95325a7"/>
    <xsd:import namespace="cfbf5988-aaf9-4c16-9782-0c76872ec9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2db65-8e60-4ce9-acd3-43e8a9532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f5988-aaf9-4c16-9782-0c76872ec9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CFD56-46F4-4E6C-B673-85CEEC0E9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2db65-8e60-4ce9-acd3-43e8a95325a7"/>
    <ds:schemaRef ds:uri="cfbf5988-aaf9-4c16-9782-0c76872e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9BF64-EDBE-4934-82E7-31D3251B17B3}">
  <ds:schemaRefs>
    <ds:schemaRef ds:uri="http://schemas.microsoft.com/sharepoint/v3/contenttype/forms"/>
  </ds:schemaRefs>
</ds:datastoreItem>
</file>

<file path=customXml/itemProps3.xml><?xml version="1.0" encoding="utf-8"?>
<ds:datastoreItem xmlns:ds="http://schemas.openxmlformats.org/officeDocument/2006/customXml" ds:itemID="{60F99B76-9F38-41B6-BB72-50CDD48A491C}">
  <ds:schemaRefs>
    <ds:schemaRef ds:uri="http://schemas.microsoft.com/office/2006/metadata/properties"/>
    <ds:schemaRef ds:uri="a542db65-8e60-4ce9-acd3-43e8a95325a7"/>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fbf5988-aaf9-4c16-9782-0c76872ec9e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Izzati Baharuddin</dc:creator>
  <cp:keywords/>
  <dc:description/>
  <cp:lastModifiedBy>Hopkinson, Paul</cp:lastModifiedBy>
  <cp:revision>2</cp:revision>
  <dcterms:created xsi:type="dcterms:W3CDTF">2021-05-25T15:51:00Z</dcterms:created>
  <dcterms:modified xsi:type="dcterms:W3CDTF">2021-05-25T15:51:00Z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0x01010050341622614F4E4A96E3216854ED4D77</vt:lpwstr>
  </property>
</Properties>
</file>