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4EA" w:rsidRPr="005B363A" w:rsidRDefault="005B363A" w:rsidP="005B363A">
      <w:pPr>
        <w:rPr>
          <w:noProof/>
          <w:sz w:val="44"/>
          <w:szCs w:val="44"/>
          <w:lang w:eastAsia="zh-CN"/>
        </w:rPr>
      </w:pPr>
      <w:r w:rsidRPr="005B363A">
        <w:rPr>
          <w:noProof/>
          <w:sz w:val="44"/>
          <w:szCs w:val="44"/>
          <w:lang w:eastAsia="zh-CN"/>
        </w:rPr>
        <w:drawing>
          <wp:anchor distT="0" distB="0" distL="114300" distR="114300" simplePos="0" relativeHeight="251659264" behindDoc="0" locked="0" layoutInCell="1" allowOverlap="1">
            <wp:simplePos x="0" y="0"/>
            <wp:positionH relativeFrom="column">
              <wp:posOffset>36195</wp:posOffset>
            </wp:positionH>
            <wp:positionV relativeFrom="paragraph">
              <wp:posOffset>-189865</wp:posOffset>
            </wp:positionV>
            <wp:extent cx="1274257" cy="594360"/>
            <wp:effectExtent l="0" t="0" r="254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7DA" w:rsidRDefault="009027DA" w:rsidP="009027DA">
      <w:pPr>
        <w:rPr>
          <w:rFonts w:cs="Arial"/>
          <w:b/>
        </w:rPr>
      </w:pPr>
    </w:p>
    <w:p w:rsidR="001C56D2" w:rsidRPr="005B363A" w:rsidRDefault="001C56D2" w:rsidP="009027DA">
      <w:pPr>
        <w:ind w:left="2880" w:firstLine="720"/>
        <w:rPr>
          <w:rFonts w:cs="Arial"/>
          <w:b/>
        </w:rPr>
      </w:pPr>
      <w:r w:rsidRPr="005B363A">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5B363A" w:rsidTr="00DC4351">
        <w:trPr>
          <w:trHeight w:val="105"/>
        </w:trPr>
        <w:tc>
          <w:tcPr>
            <w:tcW w:w="3936" w:type="dxa"/>
          </w:tcPr>
          <w:p w:rsidR="001C56D2" w:rsidRPr="005B363A" w:rsidRDefault="001C56D2" w:rsidP="009F6304">
            <w:pPr>
              <w:rPr>
                <w:rFonts w:cs="Arial"/>
              </w:rPr>
            </w:pPr>
            <w:r w:rsidRPr="005B363A">
              <w:rPr>
                <w:rFonts w:cs="Arial"/>
              </w:rPr>
              <w:t>Job Title:</w:t>
            </w:r>
          </w:p>
        </w:tc>
        <w:tc>
          <w:tcPr>
            <w:tcW w:w="5528" w:type="dxa"/>
          </w:tcPr>
          <w:p w:rsidR="001C56D2" w:rsidRPr="005B363A" w:rsidRDefault="00830925" w:rsidP="006E52AA">
            <w:pPr>
              <w:rPr>
                <w:rFonts w:cs="Arial"/>
              </w:rPr>
            </w:pPr>
            <w:r>
              <w:rPr>
                <w:rFonts w:cs="Arial"/>
              </w:rPr>
              <w:t>Head of</w:t>
            </w:r>
            <w:r w:rsidR="00084DBD">
              <w:rPr>
                <w:rFonts w:cs="Arial"/>
              </w:rPr>
              <w:t xml:space="preserve"> (SITS)</w:t>
            </w:r>
            <w:r>
              <w:rPr>
                <w:rFonts w:cs="Arial"/>
              </w:rPr>
              <w:t xml:space="preserve"> </w:t>
            </w:r>
            <w:r w:rsidR="00084DBD">
              <w:rPr>
                <w:rFonts w:cs="Arial"/>
              </w:rPr>
              <w:t>Student Systems</w:t>
            </w:r>
            <w:r w:rsidR="00DA7CD3">
              <w:rPr>
                <w:rFonts w:cs="Arial"/>
              </w:rPr>
              <w:t xml:space="preserve"> </w:t>
            </w:r>
            <w:r w:rsidR="00084DBD">
              <w:rPr>
                <w:rFonts w:cs="Arial"/>
              </w:rPr>
              <w:t>Team</w:t>
            </w:r>
          </w:p>
        </w:tc>
      </w:tr>
      <w:tr w:rsidR="001C56D2" w:rsidRPr="005B363A" w:rsidTr="009F6304">
        <w:tc>
          <w:tcPr>
            <w:tcW w:w="3936" w:type="dxa"/>
          </w:tcPr>
          <w:p w:rsidR="001C56D2" w:rsidRPr="005B363A" w:rsidRDefault="001C56D2" w:rsidP="005B363A">
            <w:pPr>
              <w:rPr>
                <w:rFonts w:cs="Arial"/>
              </w:rPr>
            </w:pPr>
            <w:r w:rsidRPr="005B363A">
              <w:rPr>
                <w:rFonts w:cs="Arial"/>
              </w:rPr>
              <w:t>Faculty/</w:t>
            </w:r>
            <w:r w:rsidR="00756048">
              <w:rPr>
                <w:rFonts w:cs="Arial"/>
              </w:rPr>
              <w:t>Professional Directorate</w:t>
            </w:r>
            <w:r w:rsidRPr="005B363A">
              <w:rPr>
                <w:rFonts w:cs="Arial"/>
              </w:rPr>
              <w:t>:</w:t>
            </w:r>
          </w:p>
        </w:tc>
        <w:tc>
          <w:tcPr>
            <w:tcW w:w="5528" w:type="dxa"/>
          </w:tcPr>
          <w:p w:rsidR="001C56D2" w:rsidRPr="005B363A" w:rsidRDefault="00830925" w:rsidP="001C56D2">
            <w:pPr>
              <w:rPr>
                <w:rFonts w:cs="Arial"/>
              </w:rPr>
            </w:pPr>
            <w:r>
              <w:rPr>
                <w:rFonts w:cs="Arial"/>
              </w:rPr>
              <w:t>Academic Registry</w:t>
            </w:r>
          </w:p>
        </w:tc>
      </w:tr>
      <w:tr w:rsidR="005B363A" w:rsidRPr="005B363A" w:rsidTr="009F6304">
        <w:tc>
          <w:tcPr>
            <w:tcW w:w="3936" w:type="dxa"/>
          </w:tcPr>
          <w:p w:rsidR="005B363A" w:rsidRPr="005B363A" w:rsidRDefault="005B363A" w:rsidP="001C56D2">
            <w:pPr>
              <w:rPr>
                <w:rFonts w:cs="Arial"/>
              </w:rPr>
            </w:pPr>
            <w:r w:rsidRPr="005B363A">
              <w:rPr>
                <w:rFonts w:cs="Arial"/>
              </w:rPr>
              <w:t>Subject Group/Team</w:t>
            </w:r>
          </w:p>
        </w:tc>
        <w:tc>
          <w:tcPr>
            <w:tcW w:w="5528" w:type="dxa"/>
          </w:tcPr>
          <w:p w:rsidR="005B363A" w:rsidRPr="005B363A" w:rsidRDefault="005B363A" w:rsidP="001C56D2">
            <w:pPr>
              <w:rPr>
                <w:rFonts w:cs="Arial"/>
              </w:rPr>
            </w:pPr>
          </w:p>
        </w:tc>
      </w:tr>
      <w:tr w:rsidR="001C56D2" w:rsidRPr="005B363A" w:rsidTr="00DC4351">
        <w:trPr>
          <w:trHeight w:val="169"/>
        </w:trPr>
        <w:tc>
          <w:tcPr>
            <w:tcW w:w="3936" w:type="dxa"/>
          </w:tcPr>
          <w:p w:rsidR="001C56D2" w:rsidRPr="005B363A" w:rsidRDefault="001C56D2" w:rsidP="001C56D2">
            <w:pPr>
              <w:rPr>
                <w:rFonts w:cs="Arial"/>
              </w:rPr>
            </w:pPr>
            <w:r w:rsidRPr="005B363A">
              <w:rPr>
                <w:rFonts w:cs="Arial"/>
              </w:rPr>
              <w:t>Reporting to:</w:t>
            </w:r>
          </w:p>
        </w:tc>
        <w:tc>
          <w:tcPr>
            <w:tcW w:w="5528" w:type="dxa"/>
          </w:tcPr>
          <w:p w:rsidR="001C56D2" w:rsidRPr="005B363A" w:rsidRDefault="00830925" w:rsidP="001C56D2">
            <w:pPr>
              <w:rPr>
                <w:rFonts w:cs="Arial"/>
              </w:rPr>
            </w:pPr>
            <w:r>
              <w:rPr>
                <w:rFonts w:cs="Arial"/>
              </w:rPr>
              <w:t>Academic Registrar</w:t>
            </w:r>
          </w:p>
        </w:tc>
      </w:tr>
      <w:tr w:rsidR="001C56D2" w:rsidRPr="005B363A" w:rsidTr="009F6304">
        <w:tc>
          <w:tcPr>
            <w:tcW w:w="3936" w:type="dxa"/>
          </w:tcPr>
          <w:p w:rsidR="001C56D2" w:rsidRPr="005B363A" w:rsidRDefault="001C56D2" w:rsidP="001C56D2">
            <w:pPr>
              <w:rPr>
                <w:rFonts w:cs="Arial"/>
              </w:rPr>
            </w:pPr>
            <w:r w:rsidRPr="005B363A">
              <w:rPr>
                <w:rFonts w:cs="Arial"/>
              </w:rPr>
              <w:t>Duration:</w:t>
            </w:r>
          </w:p>
        </w:tc>
        <w:tc>
          <w:tcPr>
            <w:tcW w:w="5528" w:type="dxa"/>
          </w:tcPr>
          <w:p w:rsidR="001C56D2" w:rsidRPr="005B363A" w:rsidRDefault="006E52AA" w:rsidP="001C56D2">
            <w:pPr>
              <w:rPr>
                <w:rFonts w:cs="Arial"/>
              </w:rPr>
            </w:pPr>
            <w:r w:rsidRPr="005B363A">
              <w:rPr>
                <w:rFonts w:cs="Arial"/>
              </w:rPr>
              <w:t>Continuing</w:t>
            </w:r>
          </w:p>
        </w:tc>
      </w:tr>
      <w:sdt>
        <w:sdtPr>
          <w:rPr>
            <w:rFonts w:cs="Arial"/>
          </w:rPr>
          <w:id w:val="6565178"/>
          <w:lock w:val="sdtContentLocked"/>
          <w:placeholder>
            <w:docPart w:val="DefaultPlaceholder_22675703"/>
          </w:placeholder>
        </w:sdtPr>
        <w:sdtEndPr/>
        <w:sdtContent>
          <w:tr w:rsidR="001C56D2" w:rsidRPr="005B363A" w:rsidTr="009F6304">
            <w:tc>
              <w:tcPr>
                <w:tcW w:w="3936" w:type="dxa"/>
              </w:tcPr>
              <w:p w:rsidR="001C56D2" w:rsidRPr="005B363A" w:rsidRDefault="001C56D2" w:rsidP="001C56D2">
                <w:pPr>
                  <w:rPr>
                    <w:rFonts w:cs="Arial"/>
                  </w:rPr>
                </w:pPr>
                <w:r w:rsidRPr="005B363A">
                  <w:rPr>
                    <w:rFonts w:cs="Arial"/>
                  </w:rPr>
                  <w:t xml:space="preserve">Job Family: </w:t>
                </w:r>
              </w:p>
            </w:tc>
            <w:tc>
              <w:tcPr>
                <w:tcW w:w="5528" w:type="dxa"/>
              </w:tcPr>
              <w:p w:rsidR="001C56D2" w:rsidRPr="005B363A" w:rsidRDefault="001C56D2" w:rsidP="001C56D2">
                <w:pPr>
                  <w:rPr>
                    <w:rFonts w:cs="Arial"/>
                  </w:rPr>
                </w:pPr>
                <w:r w:rsidRPr="005B363A">
                  <w:rPr>
                    <w:rFonts w:cs="Arial"/>
                  </w:rPr>
                  <w:t>Administration</w:t>
                </w:r>
              </w:p>
            </w:tc>
          </w:tr>
        </w:sdtContent>
      </w:sdt>
      <w:sdt>
        <w:sdtPr>
          <w:rPr>
            <w:rFonts w:cs="Arial"/>
          </w:rPr>
          <w:id w:val="6565179"/>
          <w:lock w:val="sdtContentLocked"/>
          <w:placeholder>
            <w:docPart w:val="DefaultPlaceholder_22675703"/>
          </w:placeholder>
        </w:sdtPr>
        <w:sdtEndPr/>
        <w:sdtContent>
          <w:tr w:rsidR="001C56D2" w:rsidRPr="005B363A" w:rsidTr="009F6304">
            <w:tc>
              <w:tcPr>
                <w:tcW w:w="3936" w:type="dxa"/>
              </w:tcPr>
              <w:p w:rsidR="001C56D2" w:rsidRPr="005B363A" w:rsidRDefault="001C56D2" w:rsidP="001C56D2">
                <w:pPr>
                  <w:rPr>
                    <w:rFonts w:cs="Arial"/>
                  </w:rPr>
                </w:pPr>
                <w:r w:rsidRPr="005B363A">
                  <w:rPr>
                    <w:rFonts w:cs="Arial"/>
                  </w:rPr>
                  <w:t>Pay Band:</w:t>
                </w:r>
              </w:p>
            </w:tc>
            <w:tc>
              <w:tcPr>
                <w:tcW w:w="5528" w:type="dxa"/>
              </w:tcPr>
              <w:p w:rsidR="001C56D2" w:rsidRPr="005B363A" w:rsidRDefault="001C4B99" w:rsidP="001C56D2">
                <w:pPr>
                  <w:rPr>
                    <w:rFonts w:cs="Arial"/>
                  </w:rPr>
                </w:pPr>
                <w:r w:rsidRPr="005B363A">
                  <w:rPr>
                    <w:rFonts w:cs="Arial"/>
                  </w:rPr>
                  <w:t>9</w:t>
                </w:r>
              </w:p>
            </w:tc>
          </w:tr>
        </w:sdtContent>
      </w:sdt>
      <w:sdt>
        <w:sdtPr>
          <w:rPr>
            <w:rFonts w:cs="Arial"/>
          </w:rPr>
          <w:id w:val="6565180"/>
          <w:lock w:val="sdtContentLocked"/>
          <w:placeholder>
            <w:docPart w:val="DefaultPlaceholder_22675703"/>
          </w:placeholder>
        </w:sdtPr>
        <w:sdtEndPr/>
        <w:sdtContent>
          <w:tr w:rsidR="001C56D2" w:rsidRPr="005B363A" w:rsidTr="009F6304">
            <w:tc>
              <w:tcPr>
                <w:tcW w:w="3936" w:type="dxa"/>
              </w:tcPr>
              <w:p w:rsidR="001C56D2" w:rsidRPr="005B363A" w:rsidRDefault="001C56D2" w:rsidP="001C56D2">
                <w:pPr>
                  <w:rPr>
                    <w:rFonts w:cs="Arial"/>
                  </w:rPr>
                </w:pPr>
                <w:r w:rsidRPr="005B363A">
                  <w:rPr>
                    <w:rFonts w:cs="Arial"/>
                  </w:rPr>
                  <w:t>Benchmark Profile:</w:t>
                </w:r>
              </w:p>
            </w:tc>
            <w:tc>
              <w:tcPr>
                <w:tcW w:w="5528" w:type="dxa"/>
              </w:tcPr>
              <w:p w:rsidR="001C56D2" w:rsidRPr="005B363A" w:rsidRDefault="00EA57B1" w:rsidP="00EA57B1">
                <w:pPr>
                  <w:rPr>
                    <w:rFonts w:cs="Arial"/>
                  </w:rPr>
                </w:pPr>
                <w:r w:rsidRPr="005B363A">
                  <w:rPr>
                    <w:rFonts w:cs="Arial"/>
                  </w:rPr>
                  <w:t xml:space="preserve">Manager (Administration) </w:t>
                </w:r>
                <w:r w:rsidR="001C4B99" w:rsidRPr="005B363A">
                  <w:rPr>
                    <w:rFonts w:cs="Arial"/>
                  </w:rPr>
                  <w:t>Band 9</w:t>
                </w:r>
              </w:p>
            </w:tc>
          </w:tr>
        </w:sdtContent>
      </w:sdt>
      <w:tr w:rsidR="001C56D2" w:rsidRPr="005B363A" w:rsidTr="009F6304">
        <w:tc>
          <w:tcPr>
            <w:tcW w:w="3936" w:type="dxa"/>
          </w:tcPr>
          <w:p w:rsidR="001C56D2" w:rsidRPr="005B363A" w:rsidRDefault="00971C5A" w:rsidP="001C56D2">
            <w:pPr>
              <w:rPr>
                <w:rFonts w:cs="Arial"/>
              </w:rPr>
            </w:pPr>
            <w:r w:rsidRPr="005B363A">
              <w:rPr>
                <w:rFonts w:cs="Arial"/>
              </w:rPr>
              <w:t>DBS</w:t>
            </w:r>
            <w:r w:rsidR="001C56D2" w:rsidRPr="005B363A">
              <w:rPr>
                <w:rFonts w:cs="Arial"/>
              </w:rPr>
              <w:t xml:space="preserve"> Disclosure requirement:</w:t>
            </w:r>
          </w:p>
        </w:tc>
        <w:tc>
          <w:tcPr>
            <w:tcW w:w="5528" w:type="dxa"/>
          </w:tcPr>
          <w:p w:rsidR="001C56D2" w:rsidRPr="005B363A" w:rsidRDefault="00830925" w:rsidP="001C56D2">
            <w:pPr>
              <w:rPr>
                <w:rFonts w:cs="Arial"/>
              </w:rPr>
            </w:pPr>
            <w:r>
              <w:rPr>
                <w:rFonts w:cs="Arial"/>
              </w:rPr>
              <w:t>N/A</w:t>
            </w:r>
          </w:p>
        </w:tc>
      </w:tr>
      <w:tr w:rsidR="001C56D2" w:rsidRPr="005B363A" w:rsidTr="009F6304">
        <w:tc>
          <w:tcPr>
            <w:tcW w:w="3936" w:type="dxa"/>
          </w:tcPr>
          <w:p w:rsidR="001C56D2" w:rsidRPr="005B363A" w:rsidRDefault="001C56D2" w:rsidP="001C56D2">
            <w:pPr>
              <w:rPr>
                <w:rFonts w:cs="Arial"/>
              </w:rPr>
            </w:pPr>
            <w:r w:rsidRPr="005B363A">
              <w:rPr>
                <w:rFonts w:cs="Arial"/>
              </w:rPr>
              <w:t>Vacancy Reference:</w:t>
            </w:r>
          </w:p>
        </w:tc>
        <w:tc>
          <w:tcPr>
            <w:tcW w:w="5528" w:type="dxa"/>
          </w:tcPr>
          <w:p w:rsidR="001C56D2" w:rsidRPr="005B363A" w:rsidRDefault="001C56D2" w:rsidP="001C56D2">
            <w:pPr>
              <w:rPr>
                <w:rFonts w:cs="Arial"/>
              </w:rPr>
            </w:pPr>
          </w:p>
        </w:tc>
      </w:tr>
    </w:tbl>
    <w:p w:rsidR="001C56D2" w:rsidRPr="005B363A" w:rsidRDefault="001C56D2" w:rsidP="001C56D2">
      <w:pPr>
        <w:spacing w:after="0" w:line="240" w:lineRule="auto"/>
        <w:jc w:val="center"/>
        <w:rPr>
          <w:rFonts w:cs="Arial"/>
        </w:rPr>
      </w:pPr>
    </w:p>
    <w:p w:rsidR="003F69D4" w:rsidRDefault="003F69D4" w:rsidP="00BD57C9">
      <w:pPr>
        <w:spacing w:after="0" w:line="240" w:lineRule="auto"/>
        <w:jc w:val="center"/>
        <w:rPr>
          <w:rFonts w:cs="Arial"/>
          <w:b/>
        </w:rPr>
      </w:pPr>
    </w:p>
    <w:p w:rsidR="00BD57C9" w:rsidRPr="005B363A" w:rsidRDefault="00BD57C9" w:rsidP="00BD57C9">
      <w:pPr>
        <w:spacing w:after="0" w:line="240" w:lineRule="auto"/>
        <w:jc w:val="center"/>
        <w:rPr>
          <w:rFonts w:cs="Arial"/>
          <w:b/>
        </w:rPr>
      </w:pPr>
      <w:r w:rsidRPr="005B363A">
        <w:rPr>
          <w:rFonts w:cs="Arial"/>
          <w:b/>
        </w:rPr>
        <w:t>Details Specific to the Post</w:t>
      </w:r>
    </w:p>
    <w:p w:rsidR="00BD57C9" w:rsidRPr="005B363A" w:rsidRDefault="00BD57C9" w:rsidP="00BD57C9">
      <w:pPr>
        <w:spacing w:after="0" w:line="240" w:lineRule="auto"/>
        <w:rPr>
          <w:rFonts w:cs="Arial"/>
          <w:b/>
        </w:rPr>
      </w:pPr>
    </w:p>
    <w:p w:rsidR="00EA57B1" w:rsidRDefault="00EA57B1" w:rsidP="006B7B97">
      <w:pPr>
        <w:pStyle w:val="Heading3"/>
        <w:rPr>
          <w:rFonts w:asciiTheme="minorHAnsi" w:hAnsiTheme="minorHAnsi"/>
        </w:rPr>
      </w:pPr>
      <w:r w:rsidRPr="005B363A">
        <w:rPr>
          <w:rFonts w:asciiTheme="minorHAnsi" w:hAnsiTheme="minorHAnsi"/>
        </w:rPr>
        <w:t>Background and Context</w:t>
      </w:r>
    </w:p>
    <w:p w:rsidR="008E0A5C" w:rsidRPr="008E0A5C" w:rsidRDefault="008E0A5C" w:rsidP="008E0A5C"/>
    <w:p w:rsidR="00830925" w:rsidRPr="00830925" w:rsidRDefault="00830925" w:rsidP="00830925">
      <w:pPr>
        <w:spacing w:before="1"/>
      </w:pPr>
      <w:r w:rsidRPr="00830925">
        <w:t>The recently created Academic Registry led by the Academic Registrar has responsibility for designing and delivering a University-wide student administration which enables all students to achieve at their highest level. The Academic Registrar and their team</w:t>
      </w:r>
      <w:r w:rsidR="00E9193D">
        <w:t>s</w:t>
      </w:r>
      <w:r w:rsidRPr="00830925">
        <w:t xml:space="preserve"> </w:t>
      </w:r>
      <w:r w:rsidR="00E9193D">
        <w:t xml:space="preserve">deliver the underpinning architecture for teaching and learning provision within the University. At the same time this professional service </w:t>
      </w:r>
      <w:r w:rsidRPr="00830925">
        <w:t>provide</w:t>
      </w:r>
      <w:r w:rsidR="00E9193D">
        <w:t>s</w:t>
      </w:r>
      <w:r w:rsidRPr="00830925">
        <w:t xml:space="preserve"> advice and guidance on all matters of student administration including systems and processes, appeals complaints and conduct and has a regulatory relationship with bodies as diverse as Student Finance England, QAA, OIAHE, Ofsted and </w:t>
      </w:r>
      <w:proofErr w:type="spellStart"/>
      <w:r w:rsidRPr="00830925">
        <w:t>OfS</w:t>
      </w:r>
      <w:proofErr w:type="spellEnd"/>
      <w:r w:rsidRPr="00830925">
        <w:t>. As it continues to establish itself, the Academic Registry is likely to be increasingly at the centre of institutional change</w:t>
      </w:r>
      <w:r w:rsidR="00CC3316">
        <w:t>.</w:t>
      </w:r>
      <w:r w:rsidRPr="00830925">
        <w:t xml:space="preserve"> </w:t>
      </w:r>
      <w:r w:rsidR="00CC3316">
        <w:t>We will be w</w:t>
      </w:r>
      <w:r w:rsidRPr="00830925">
        <w:t>orking closely with</w:t>
      </w:r>
      <w:r w:rsidR="00CC3316">
        <w:t xml:space="preserve"> other</w:t>
      </w:r>
      <w:r w:rsidRPr="00830925">
        <w:t xml:space="preserve"> stakeholders to</w:t>
      </w:r>
      <w:r w:rsidR="00E9193D">
        <w:t xml:space="preserve"> ensure efficient and effective process design and workflow, quality data and management information across the areas where we are accountable.</w:t>
      </w:r>
      <w:r w:rsidR="00CC3316">
        <w:t xml:space="preserve"> Strategic direction and judgements about value for the organisation will be driven from our work.</w:t>
      </w:r>
    </w:p>
    <w:p w:rsidR="008E0A5C" w:rsidRDefault="00830925" w:rsidP="003F69D4">
      <w:pPr>
        <w:spacing w:before="1"/>
        <w:rPr>
          <w:rFonts w:eastAsia="Times New Roman" w:cs="Times New Roman"/>
        </w:rPr>
      </w:pPr>
      <w:r w:rsidRPr="00830925">
        <w:rPr>
          <w:rFonts w:eastAsia="Times New Roman" w:cs="Times New Roman"/>
        </w:rPr>
        <w:t xml:space="preserve">Reporting to the Academic Registrar, this </w:t>
      </w:r>
      <w:r w:rsidR="00084DBD">
        <w:rPr>
          <w:rFonts w:eastAsia="Times New Roman" w:cs="Times New Roman"/>
        </w:rPr>
        <w:t>post and the Team that</w:t>
      </w:r>
      <w:r w:rsidR="00D07498">
        <w:rPr>
          <w:rFonts w:eastAsia="Times New Roman" w:cs="Times New Roman"/>
        </w:rPr>
        <w:t xml:space="preserve"> it</w:t>
      </w:r>
      <w:r w:rsidR="00084DBD">
        <w:rPr>
          <w:rFonts w:eastAsia="Times New Roman" w:cs="Times New Roman"/>
        </w:rPr>
        <w:t xml:space="preserve"> leads </w:t>
      </w:r>
      <w:r w:rsidRPr="00830925">
        <w:rPr>
          <w:rFonts w:eastAsia="Times New Roman" w:cs="Times New Roman"/>
        </w:rPr>
        <w:t>is</w:t>
      </w:r>
      <w:r w:rsidR="00084DBD">
        <w:rPr>
          <w:rFonts w:eastAsia="Times New Roman" w:cs="Times New Roman"/>
        </w:rPr>
        <w:t xml:space="preserve"> new to Academic Registry and</w:t>
      </w:r>
      <w:r w:rsidRPr="00830925">
        <w:rPr>
          <w:rFonts w:eastAsia="Times New Roman" w:cs="Times New Roman"/>
        </w:rPr>
        <w:t xml:space="preserve"> responsible for the leadership and management of the evolving </w:t>
      </w:r>
      <w:r w:rsidR="00084DBD">
        <w:rPr>
          <w:rFonts w:eastAsia="Times New Roman" w:cs="Times New Roman"/>
        </w:rPr>
        <w:t xml:space="preserve">SITS Team </w:t>
      </w:r>
      <w:r w:rsidRPr="00830925">
        <w:rPr>
          <w:rFonts w:eastAsia="Times New Roman" w:cs="Times New Roman"/>
        </w:rPr>
        <w:t xml:space="preserve">within the University.  </w:t>
      </w:r>
      <w:r w:rsidR="008E0A5C">
        <w:rPr>
          <w:rFonts w:eastAsia="Times New Roman" w:cs="Times New Roman"/>
        </w:rPr>
        <w:t>The SITS Team itself is well-embedded and vital to our University undertaking development, business analysis, business readiness training</w:t>
      </w:r>
      <w:r w:rsidR="00973756">
        <w:rPr>
          <w:rFonts w:eastAsia="Times New Roman" w:cs="Times New Roman"/>
        </w:rPr>
        <w:t xml:space="preserve">, </w:t>
      </w:r>
      <w:r w:rsidR="008E0A5C">
        <w:rPr>
          <w:rFonts w:eastAsia="Times New Roman" w:cs="Times New Roman"/>
        </w:rPr>
        <w:t>service</w:t>
      </w:r>
      <w:r w:rsidR="00973756">
        <w:rPr>
          <w:rFonts w:eastAsia="Times New Roman" w:cs="Times New Roman"/>
        </w:rPr>
        <w:t xml:space="preserve"> </w:t>
      </w:r>
      <w:r w:rsidR="008E0A5C">
        <w:rPr>
          <w:rFonts w:eastAsia="Times New Roman" w:cs="Times New Roman"/>
        </w:rPr>
        <w:t>support</w:t>
      </w:r>
      <w:r w:rsidR="00973756">
        <w:rPr>
          <w:rFonts w:eastAsia="Times New Roman" w:cs="Times New Roman"/>
        </w:rPr>
        <w:t xml:space="preserve"> and maintenance</w:t>
      </w:r>
      <w:r w:rsidR="008E0A5C">
        <w:rPr>
          <w:rFonts w:eastAsia="Times New Roman" w:cs="Times New Roman"/>
        </w:rPr>
        <w:t xml:space="preserve">. The work of the Team aims to maximise the effectiveness of SITS to underpin </w:t>
      </w:r>
      <w:r w:rsidR="008E0A5C" w:rsidRPr="00830925">
        <w:rPr>
          <w:rFonts w:eastAsia="Times New Roman" w:cs="Times New Roman"/>
        </w:rPr>
        <w:t xml:space="preserve">a student's academic career </w:t>
      </w:r>
      <w:r w:rsidR="008E0A5C">
        <w:rPr>
          <w:rFonts w:eastAsia="Times New Roman" w:cs="Times New Roman"/>
        </w:rPr>
        <w:t xml:space="preserve">cycle </w:t>
      </w:r>
      <w:r w:rsidR="008E0A5C" w:rsidRPr="00830925">
        <w:rPr>
          <w:rFonts w:eastAsia="Times New Roman" w:cs="Times New Roman"/>
        </w:rPr>
        <w:t xml:space="preserve">from </w:t>
      </w:r>
      <w:r w:rsidR="008E0A5C">
        <w:rPr>
          <w:rFonts w:eastAsia="Times New Roman" w:cs="Times New Roman"/>
        </w:rPr>
        <w:t>admissions</w:t>
      </w:r>
      <w:r w:rsidR="008E0A5C" w:rsidRPr="00830925">
        <w:rPr>
          <w:rFonts w:eastAsia="Times New Roman" w:cs="Times New Roman"/>
        </w:rPr>
        <w:t xml:space="preserve"> through to graduation</w:t>
      </w:r>
      <w:r w:rsidR="008E0A5C">
        <w:rPr>
          <w:rFonts w:eastAsia="Times New Roman" w:cs="Times New Roman"/>
        </w:rPr>
        <w:t>.</w:t>
      </w:r>
    </w:p>
    <w:p w:rsidR="006B7F67" w:rsidRDefault="00D07498" w:rsidP="003F69D4">
      <w:pPr>
        <w:spacing w:before="1"/>
        <w:rPr>
          <w:rFonts w:eastAsia="Times New Roman" w:cs="Times New Roman"/>
        </w:rPr>
      </w:pPr>
      <w:r w:rsidRPr="00830925">
        <w:rPr>
          <w:rFonts w:eastAsia="Times New Roman" w:cs="Times New Roman"/>
        </w:rPr>
        <w:t xml:space="preserve">The </w:t>
      </w:r>
      <w:r>
        <w:rPr>
          <w:rFonts w:eastAsia="Times New Roman" w:cs="Times New Roman"/>
        </w:rPr>
        <w:t>Head of (SITS) Student Systems will</w:t>
      </w:r>
      <w:r w:rsidRPr="00830925">
        <w:rPr>
          <w:rFonts w:eastAsia="Times New Roman" w:cs="Times New Roman"/>
        </w:rPr>
        <w:t xml:space="preserve"> work</w:t>
      </w:r>
      <w:r>
        <w:rPr>
          <w:rFonts w:eastAsia="Times New Roman" w:cs="Times New Roman"/>
        </w:rPr>
        <w:t xml:space="preserve"> closely</w:t>
      </w:r>
      <w:r w:rsidRPr="00830925">
        <w:rPr>
          <w:rFonts w:eastAsia="Times New Roman" w:cs="Times New Roman"/>
        </w:rPr>
        <w:t xml:space="preserve"> with </w:t>
      </w:r>
      <w:r>
        <w:rPr>
          <w:rFonts w:eastAsia="Times New Roman" w:cs="Times New Roman"/>
        </w:rPr>
        <w:t xml:space="preserve">the Head of Business Process and Design, the Head of Registry and Heads of Faculty Operations </w:t>
      </w:r>
      <w:r w:rsidRPr="00830925">
        <w:rPr>
          <w:rFonts w:eastAsia="Times New Roman" w:cs="Times New Roman"/>
        </w:rPr>
        <w:t>in support of students and academic endeavo</w:t>
      </w:r>
      <w:r>
        <w:rPr>
          <w:rFonts w:eastAsia="Times New Roman" w:cs="Times New Roman"/>
        </w:rPr>
        <w:t>u</w:t>
      </w:r>
      <w:r w:rsidRPr="00830925">
        <w:rPr>
          <w:rFonts w:eastAsia="Times New Roman" w:cs="Times New Roman"/>
        </w:rPr>
        <w:t xml:space="preserve">r. </w:t>
      </w:r>
      <w:r w:rsidR="008E0A5C">
        <w:rPr>
          <w:rFonts w:eastAsia="Times New Roman" w:cs="Times New Roman"/>
        </w:rPr>
        <w:t>You will want to contribute to a developing Strategic Roadmap for the roll-out of new functionality whilst ensuring operational excellence: rollover, upgrades, configuration, maintenance, reporting.</w:t>
      </w:r>
    </w:p>
    <w:p w:rsidR="00084DBD" w:rsidRPr="006B7F67" w:rsidRDefault="006B7F67" w:rsidP="006B7F67">
      <w:pPr>
        <w:tabs>
          <w:tab w:val="left" w:pos="924"/>
        </w:tabs>
        <w:rPr>
          <w:rFonts w:eastAsia="Times New Roman" w:cs="Times New Roman"/>
        </w:rPr>
      </w:pPr>
      <w:r>
        <w:rPr>
          <w:rFonts w:eastAsia="Times New Roman" w:cs="Times New Roman"/>
        </w:rPr>
        <w:tab/>
      </w:r>
    </w:p>
    <w:p w:rsidR="003F69D4" w:rsidRDefault="003F69D4" w:rsidP="006B7B97">
      <w:pPr>
        <w:pStyle w:val="Heading3"/>
        <w:rPr>
          <w:rFonts w:asciiTheme="minorHAnsi" w:eastAsia="Times New Roman" w:hAnsiTheme="minorHAnsi" w:cs="Times New Roman"/>
          <w:b w:val="0"/>
          <w:bCs w:val="0"/>
        </w:rPr>
      </w:pPr>
    </w:p>
    <w:p w:rsidR="00BD57C9" w:rsidRPr="005866DE" w:rsidRDefault="00BD57C9" w:rsidP="006B7B97">
      <w:pPr>
        <w:pStyle w:val="Heading3"/>
        <w:rPr>
          <w:rFonts w:asciiTheme="minorHAnsi" w:hAnsiTheme="minorHAnsi"/>
        </w:rPr>
      </w:pPr>
      <w:r w:rsidRPr="005866DE">
        <w:rPr>
          <w:rFonts w:asciiTheme="minorHAnsi" w:hAnsiTheme="minorHAnsi"/>
        </w:rPr>
        <w:t>Specific Duties and Responsibilities of the post</w:t>
      </w:r>
    </w:p>
    <w:p w:rsidR="008E0A5C" w:rsidRPr="005866DE" w:rsidRDefault="008E0A5C" w:rsidP="008E0A5C"/>
    <w:p w:rsidR="008E0A5C" w:rsidRPr="005866DE" w:rsidRDefault="00830925" w:rsidP="00830925">
      <w:pPr>
        <w:pStyle w:val="BodyText"/>
        <w:ind w:right="969"/>
        <w:rPr>
          <w:rFonts w:asciiTheme="minorHAnsi" w:hAnsiTheme="minorHAnsi" w:cstheme="minorHAnsi"/>
        </w:rPr>
      </w:pPr>
      <w:r w:rsidRPr="005866DE">
        <w:rPr>
          <w:rFonts w:asciiTheme="minorHAnsi" w:hAnsiTheme="minorHAnsi" w:cstheme="minorHAnsi"/>
        </w:rPr>
        <w:t xml:space="preserve">The post holder is responsible for </w:t>
      </w:r>
      <w:r w:rsidR="00973756" w:rsidRPr="005866DE">
        <w:rPr>
          <w:rFonts w:asciiTheme="minorHAnsi" w:hAnsiTheme="minorHAnsi" w:cstheme="minorHAnsi"/>
        </w:rPr>
        <w:t xml:space="preserve">ensuring that the SITS Service </w:t>
      </w:r>
      <w:r w:rsidR="000341E3" w:rsidRPr="005866DE">
        <w:rPr>
          <w:rFonts w:asciiTheme="minorHAnsi" w:hAnsiTheme="minorHAnsi" w:cstheme="minorHAnsi"/>
        </w:rPr>
        <w:t>provides both utility and warranty</w:t>
      </w:r>
      <w:r w:rsidR="00973756" w:rsidRPr="005866DE">
        <w:rPr>
          <w:rFonts w:asciiTheme="minorHAnsi" w:hAnsiTheme="minorHAnsi" w:cstheme="minorHAnsi"/>
        </w:rPr>
        <w:t xml:space="preserve"> throughout its entire lifecycle. L</w:t>
      </w:r>
      <w:r w:rsidRPr="005866DE">
        <w:rPr>
          <w:rFonts w:asciiTheme="minorHAnsi" w:hAnsiTheme="minorHAnsi" w:cstheme="minorHAnsi"/>
        </w:rPr>
        <w:t xml:space="preserve">eading and managing a </w:t>
      </w:r>
      <w:r w:rsidR="001D2FA0" w:rsidRPr="005866DE">
        <w:rPr>
          <w:rFonts w:asciiTheme="minorHAnsi" w:hAnsiTheme="minorHAnsi" w:cstheme="minorHAnsi"/>
        </w:rPr>
        <w:t>high-quality</w:t>
      </w:r>
      <w:r w:rsidRPr="005866DE">
        <w:rPr>
          <w:rFonts w:asciiTheme="minorHAnsi" w:hAnsiTheme="minorHAnsi" w:cstheme="minorHAnsi"/>
        </w:rPr>
        <w:t xml:space="preserve"> user-</w:t>
      </w:r>
      <w:r w:rsidR="000341E3" w:rsidRPr="005866DE">
        <w:rPr>
          <w:rFonts w:asciiTheme="minorHAnsi" w:hAnsiTheme="minorHAnsi" w:cstheme="minorHAnsi"/>
        </w:rPr>
        <w:t>centered</w:t>
      </w:r>
      <w:r w:rsidRPr="005866DE">
        <w:rPr>
          <w:rFonts w:asciiTheme="minorHAnsi" w:hAnsiTheme="minorHAnsi" w:cstheme="minorHAnsi"/>
        </w:rPr>
        <w:t xml:space="preserve"> set of activities: Driving service improvement, managing risk to reputation, steering all aspects of processes within their remit. This includes </w:t>
      </w:r>
      <w:r w:rsidR="008E0A5C" w:rsidRPr="005866DE">
        <w:rPr>
          <w:rFonts w:asciiTheme="minorHAnsi" w:hAnsiTheme="minorHAnsi" w:cstheme="minorHAnsi"/>
        </w:rPr>
        <w:t>strong  people management and stakeholder management experience.</w:t>
      </w:r>
    </w:p>
    <w:p w:rsidR="008E0A5C" w:rsidRPr="005866DE" w:rsidRDefault="008E0A5C" w:rsidP="00830925">
      <w:pPr>
        <w:pStyle w:val="BodyText"/>
        <w:ind w:right="969"/>
        <w:rPr>
          <w:rFonts w:asciiTheme="minorHAnsi" w:hAnsiTheme="minorHAnsi" w:cstheme="minorHAnsi"/>
        </w:rPr>
      </w:pPr>
    </w:p>
    <w:p w:rsidR="00830925" w:rsidRPr="005866DE" w:rsidRDefault="00830925" w:rsidP="00830925">
      <w:pPr>
        <w:pStyle w:val="BodyText"/>
        <w:ind w:right="969"/>
        <w:rPr>
          <w:rFonts w:asciiTheme="minorHAnsi" w:hAnsiTheme="minorHAnsi" w:cstheme="minorHAnsi"/>
        </w:rPr>
      </w:pPr>
      <w:r w:rsidRPr="005866DE">
        <w:rPr>
          <w:rFonts w:asciiTheme="minorHAnsi" w:hAnsiTheme="minorHAnsi" w:cstheme="minorHAnsi"/>
        </w:rPr>
        <w:t xml:space="preserve">The post holder will be responsible </w:t>
      </w:r>
      <w:r w:rsidR="008E0A5C" w:rsidRPr="005866DE">
        <w:rPr>
          <w:rFonts w:asciiTheme="minorHAnsi" w:hAnsiTheme="minorHAnsi" w:cstheme="minorHAnsi"/>
        </w:rPr>
        <w:t>to the Systems Owner for the</w:t>
      </w:r>
      <w:r w:rsidRPr="005866DE">
        <w:rPr>
          <w:rFonts w:asciiTheme="minorHAnsi" w:hAnsiTheme="minorHAnsi" w:cstheme="minorHAnsi"/>
        </w:rPr>
        <w:t xml:space="preserve"> overall management of the </w:t>
      </w:r>
      <w:r w:rsidR="008E0A5C" w:rsidRPr="005866DE">
        <w:rPr>
          <w:rFonts w:asciiTheme="minorHAnsi" w:hAnsiTheme="minorHAnsi" w:cstheme="minorHAnsi"/>
        </w:rPr>
        <w:t>SITS</w:t>
      </w:r>
      <w:r w:rsidRPr="005866DE">
        <w:rPr>
          <w:rFonts w:asciiTheme="minorHAnsi" w:hAnsiTheme="minorHAnsi" w:cstheme="minorHAnsi"/>
        </w:rPr>
        <w:t xml:space="preserve"> function and should come with a track record in systems management and</w:t>
      </w:r>
      <w:r w:rsidRPr="005866DE">
        <w:t xml:space="preserve"> </w:t>
      </w:r>
      <w:r w:rsidRPr="005866DE">
        <w:rPr>
          <w:rFonts w:asciiTheme="minorHAnsi" w:hAnsiTheme="minorHAnsi" w:cstheme="minorHAnsi"/>
        </w:rPr>
        <w:t>enhancement</w:t>
      </w:r>
      <w:r w:rsidR="008E0A5C" w:rsidRPr="005866DE">
        <w:rPr>
          <w:rFonts w:asciiTheme="minorHAnsi" w:hAnsiTheme="minorHAnsi" w:cstheme="minorHAnsi"/>
        </w:rPr>
        <w:t>, in a digital</w:t>
      </w:r>
      <w:r w:rsidR="00DA7CD3" w:rsidRPr="005866DE">
        <w:rPr>
          <w:rFonts w:asciiTheme="minorHAnsi" w:hAnsiTheme="minorHAnsi" w:cstheme="minorHAnsi"/>
        </w:rPr>
        <w:t>-</w:t>
      </w:r>
      <w:r w:rsidR="008E0A5C" w:rsidRPr="005866DE">
        <w:rPr>
          <w:rFonts w:asciiTheme="minorHAnsi" w:hAnsiTheme="minorHAnsi" w:cstheme="minorHAnsi"/>
        </w:rPr>
        <w:t xml:space="preserve">services setting, preferably with a strong understanding of Public Sector </w:t>
      </w:r>
      <w:proofErr w:type="spellStart"/>
      <w:r w:rsidR="008E0A5C" w:rsidRPr="005866DE">
        <w:rPr>
          <w:rFonts w:asciiTheme="minorHAnsi" w:hAnsiTheme="minorHAnsi" w:cstheme="minorHAnsi"/>
        </w:rPr>
        <w:t>organisations</w:t>
      </w:r>
      <w:proofErr w:type="spellEnd"/>
      <w:r w:rsidR="008E0A5C" w:rsidRPr="005866DE">
        <w:rPr>
          <w:rFonts w:asciiTheme="minorHAnsi" w:hAnsiTheme="minorHAnsi" w:cstheme="minorHAnsi"/>
        </w:rPr>
        <w:t>, ideally Higher Education.</w:t>
      </w:r>
    </w:p>
    <w:p w:rsidR="009027DA" w:rsidRPr="005866DE" w:rsidRDefault="009027DA" w:rsidP="00830925">
      <w:pPr>
        <w:pStyle w:val="BodyText"/>
        <w:ind w:right="505"/>
        <w:rPr>
          <w:rFonts w:asciiTheme="minorHAnsi" w:hAnsiTheme="minorHAnsi" w:cstheme="minorHAnsi"/>
        </w:rPr>
      </w:pPr>
    </w:p>
    <w:p w:rsidR="00830925" w:rsidRPr="005866DE" w:rsidRDefault="00830925" w:rsidP="00830925">
      <w:pPr>
        <w:pStyle w:val="BodyText"/>
        <w:ind w:right="505"/>
        <w:rPr>
          <w:rFonts w:asciiTheme="minorHAnsi" w:hAnsiTheme="minorHAnsi" w:cstheme="minorHAnsi"/>
          <w:b/>
          <w:color w:val="FFFFFF" w:themeColor="background1"/>
        </w:rPr>
      </w:pPr>
      <w:r w:rsidRPr="005866DE">
        <w:rPr>
          <w:rFonts w:asciiTheme="minorHAnsi" w:hAnsiTheme="minorHAnsi" w:cstheme="minorHAnsi"/>
        </w:rPr>
        <w:t>Responsible for implementing consistent practices and processes across the team, the Head of Registry will work closely with the Head of</w:t>
      </w:r>
      <w:r w:rsidR="00DA0651" w:rsidRPr="005866DE">
        <w:rPr>
          <w:rFonts w:asciiTheme="minorHAnsi" w:hAnsiTheme="minorHAnsi" w:cstheme="minorHAnsi"/>
        </w:rPr>
        <w:t xml:space="preserve"> Service,</w:t>
      </w:r>
      <w:r w:rsidRPr="005866DE">
        <w:rPr>
          <w:rFonts w:asciiTheme="minorHAnsi" w:hAnsiTheme="minorHAnsi" w:cstheme="minorHAnsi"/>
        </w:rPr>
        <w:t xml:space="preserve"> Process Design a peer within the Academic Registry, as well as Customer Services leaders in </w:t>
      </w:r>
      <w:r w:rsidRPr="005866DE">
        <w:rPr>
          <w:rFonts w:asciiTheme="minorHAnsi" w:hAnsiTheme="minorHAnsi" w:cstheme="minorHAnsi"/>
          <w:lang w:val="en-GB"/>
        </w:rPr>
        <w:t>the organisation</w:t>
      </w:r>
      <w:r w:rsidRPr="005866DE">
        <w:rPr>
          <w:rFonts w:asciiTheme="minorHAnsi" w:hAnsiTheme="minorHAnsi" w:cstheme="minorHAnsi"/>
        </w:rPr>
        <w:t xml:space="preserve"> to ensure a seamless service always aiming for excellence.</w:t>
      </w:r>
    </w:p>
    <w:p w:rsidR="006B7B97" w:rsidRPr="005866DE" w:rsidRDefault="006B7B97" w:rsidP="006B7B97">
      <w:pPr>
        <w:rPr>
          <w:rFonts w:cstheme="minorHAnsi"/>
        </w:rPr>
      </w:pPr>
    </w:p>
    <w:p w:rsidR="00830925" w:rsidRPr="005866DE" w:rsidRDefault="00830925" w:rsidP="00830925">
      <w:pPr>
        <w:pStyle w:val="BodyText"/>
        <w:rPr>
          <w:rFonts w:asciiTheme="minorHAnsi" w:hAnsiTheme="minorHAnsi" w:cstheme="minorHAnsi"/>
        </w:rPr>
      </w:pPr>
      <w:r w:rsidRPr="005866DE">
        <w:rPr>
          <w:rFonts w:asciiTheme="minorHAnsi" w:hAnsiTheme="minorHAnsi" w:cstheme="minorHAnsi"/>
        </w:rPr>
        <w:t>The post holder will:</w:t>
      </w:r>
    </w:p>
    <w:p w:rsidR="000341E3" w:rsidRPr="005866DE" w:rsidRDefault="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Provide leadership and management to the</w:t>
      </w:r>
      <w:r w:rsidR="008E0A5C" w:rsidRPr="005866DE">
        <w:rPr>
          <w:rFonts w:asciiTheme="minorHAnsi" w:hAnsiTheme="minorHAnsi" w:cstheme="minorHAnsi"/>
          <w:sz w:val="22"/>
          <w:szCs w:val="22"/>
        </w:rPr>
        <w:t xml:space="preserve"> SITS</w:t>
      </w:r>
      <w:r w:rsidRPr="005866DE">
        <w:rPr>
          <w:rFonts w:asciiTheme="minorHAnsi" w:hAnsiTheme="minorHAnsi" w:cstheme="minorHAnsi"/>
          <w:sz w:val="22"/>
          <w:szCs w:val="22"/>
        </w:rPr>
        <w:t xml:space="preserve"> Team enabling colleagues to be developed, trained and supported to deliver an excellent </w:t>
      </w:r>
      <w:r w:rsidR="00973756" w:rsidRPr="005866DE">
        <w:rPr>
          <w:rFonts w:asciiTheme="minorHAnsi" w:hAnsiTheme="minorHAnsi" w:cstheme="minorHAnsi"/>
          <w:sz w:val="22"/>
          <w:szCs w:val="22"/>
        </w:rPr>
        <w:t xml:space="preserve">customer focussed </w:t>
      </w:r>
      <w:r w:rsidRPr="005866DE">
        <w:rPr>
          <w:rFonts w:asciiTheme="minorHAnsi" w:hAnsiTheme="minorHAnsi" w:cstheme="minorHAnsi"/>
          <w:sz w:val="22"/>
          <w:szCs w:val="22"/>
        </w:rPr>
        <w:t>service which is consistent, effective</w:t>
      </w:r>
      <w:r w:rsidR="000341E3" w:rsidRPr="005866DE">
        <w:rPr>
          <w:rFonts w:asciiTheme="minorHAnsi" w:hAnsiTheme="minorHAnsi" w:cstheme="minorHAnsi"/>
          <w:sz w:val="22"/>
          <w:szCs w:val="22"/>
        </w:rPr>
        <w:t xml:space="preserve">, </w:t>
      </w:r>
      <w:r w:rsidRPr="005866DE">
        <w:rPr>
          <w:rFonts w:asciiTheme="minorHAnsi" w:hAnsiTheme="minorHAnsi" w:cstheme="minorHAnsi"/>
          <w:sz w:val="22"/>
          <w:szCs w:val="22"/>
        </w:rPr>
        <w:t>efficient</w:t>
      </w:r>
      <w:r w:rsidR="000341E3" w:rsidRPr="005866DE">
        <w:rPr>
          <w:rFonts w:asciiTheme="minorHAnsi" w:hAnsiTheme="minorHAnsi" w:cstheme="minorHAnsi"/>
          <w:sz w:val="22"/>
          <w:szCs w:val="22"/>
        </w:rPr>
        <w:t xml:space="preserve"> and ensur</w:t>
      </w:r>
      <w:r w:rsidR="000C78D7" w:rsidRPr="005866DE">
        <w:rPr>
          <w:rFonts w:asciiTheme="minorHAnsi" w:hAnsiTheme="minorHAnsi" w:cstheme="minorHAnsi"/>
          <w:sz w:val="22"/>
          <w:szCs w:val="22"/>
        </w:rPr>
        <w:t>es</w:t>
      </w:r>
      <w:r w:rsidR="000341E3" w:rsidRPr="005866DE">
        <w:rPr>
          <w:rFonts w:asciiTheme="minorHAnsi" w:hAnsiTheme="minorHAnsi" w:cstheme="minorHAnsi"/>
          <w:sz w:val="22"/>
          <w:szCs w:val="22"/>
        </w:rPr>
        <w:t xml:space="preserve"> that the service remains fit for purpose and fit for use.</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Contribute to planning the strategic direction of</w:t>
      </w:r>
      <w:r w:rsidR="008E0A5C" w:rsidRPr="005866DE">
        <w:rPr>
          <w:rFonts w:asciiTheme="minorHAnsi" w:hAnsiTheme="minorHAnsi" w:cstheme="minorHAnsi"/>
          <w:sz w:val="22"/>
          <w:szCs w:val="22"/>
        </w:rPr>
        <w:t xml:space="preserve"> the Academic</w:t>
      </w:r>
      <w:r w:rsidRPr="005866DE">
        <w:rPr>
          <w:rFonts w:asciiTheme="minorHAnsi" w:hAnsiTheme="minorHAnsi" w:cstheme="minorHAnsi"/>
          <w:sz w:val="22"/>
          <w:szCs w:val="22"/>
        </w:rPr>
        <w:t xml:space="preserve"> Registry and its integration with key areas of University business.</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5" w:line="273" w:lineRule="auto"/>
        <w:ind w:right="103"/>
        <w:rPr>
          <w:rFonts w:asciiTheme="minorHAnsi" w:hAnsiTheme="minorHAnsi" w:cstheme="minorHAnsi"/>
          <w:sz w:val="22"/>
          <w:szCs w:val="22"/>
        </w:rPr>
      </w:pPr>
      <w:r w:rsidRPr="005866DE">
        <w:rPr>
          <w:rFonts w:asciiTheme="minorHAnsi" w:hAnsiTheme="minorHAnsi" w:cstheme="minorHAnsi"/>
          <w:sz w:val="22"/>
          <w:szCs w:val="22"/>
        </w:rPr>
        <w:t>Support and provide counsel to the Academic Registrar,</w:t>
      </w:r>
      <w:r w:rsidR="008E0A5C" w:rsidRPr="005866DE">
        <w:rPr>
          <w:rFonts w:asciiTheme="minorHAnsi" w:hAnsiTheme="minorHAnsi" w:cstheme="minorHAnsi"/>
          <w:sz w:val="22"/>
          <w:szCs w:val="22"/>
        </w:rPr>
        <w:t xml:space="preserve"> occasionally</w:t>
      </w:r>
      <w:r w:rsidRPr="005866DE">
        <w:rPr>
          <w:rFonts w:asciiTheme="minorHAnsi" w:hAnsiTheme="minorHAnsi" w:cstheme="minorHAnsi"/>
          <w:sz w:val="22"/>
          <w:szCs w:val="22"/>
        </w:rPr>
        <w:t xml:space="preserve"> deputising where appropriate institutionally or within the Sector. </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5" w:line="273" w:lineRule="auto"/>
        <w:ind w:right="103"/>
        <w:rPr>
          <w:rFonts w:asciiTheme="minorHAnsi" w:hAnsiTheme="minorHAnsi" w:cstheme="minorHAnsi"/>
          <w:sz w:val="22"/>
          <w:szCs w:val="22"/>
        </w:rPr>
      </w:pPr>
      <w:r w:rsidRPr="005866DE">
        <w:rPr>
          <w:rFonts w:asciiTheme="minorHAnsi" w:hAnsiTheme="minorHAnsi" w:cstheme="minorHAnsi"/>
          <w:sz w:val="22"/>
          <w:szCs w:val="22"/>
        </w:rPr>
        <w:t xml:space="preserve">Engage on a national level with </w:t>
      </w:r>
      <w:r w:rsidR="008E0A5C" w:rsidRPr="005866DE">
        <w:rPr>
          <w:rFonts w:asciiTheme="minorHAnsi" w:hAnsiTheme="minorHAnsi" w:cstheme="minorHAnsi"/>
          <w:sz w:val="22"/>
          <w:szCs w:val="22"/>
        </w:rPr>
        <w:t xml:space="preserve">sector wide peers, suppliers and </w:t>
      </w:r>
      <w:r w:rsidRPr="005866DE">
        <w:rPr>
          <w:rFonts w:asciiTheme="minorHAnsi" w:hAnsiTheme="minorHAnsi" w:cstheme="minorHAnsi"/>
          <w:sz w:val="22"/>
          <w:szCs w:val="22"/>
        </w:rPr>
        <w:t>relevant organisations to support the ongoing development of the service</w:t>
      </w:r>
      <w:r w:rsidRPr="005866DE">
        <w:rPr>
          <w:rFonts w:asciiTheme="minorHAnsi" w:hAnsiTheme="minorHAnsi" w:cstheme="minorHAnsi"/>
          <w:spacing w:val="-4"/>
          <w:sz w:val="22"/>
          <w:szCs w:val="22"/>
        </w:rPr>
        <w:t xml:space="preserve"> </w:t>
      </w:r>
      <w:r w:rsidRPr="005866DE">
        <w:rPr>
          <w:rFonts w:asciiTheme="minorHAnsi" w:hAnsiTheme="minorHAnsi" w:cstheme="minorHAnsi"/>
          <w:sz w:val="22"/>
          <w:szCs w:val="22"/>
        </w:rPr>
        <w:t>area.</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Be the central source of professional expertise to staff on matters</w:t>
      </w:r>
      <w:r w:rsidR="00DA7CD3" w:rsidRPr="005866DE">
        <w:rPr>
          <w:rFonts w:asciiTheme="minorHAnsi" w:hAnsiTheme="minorHAnsi" w:cstheme="minorHAnsi"/>
          <w:sz w:val="22"/>
          <w:szCs w:val="22"/>
        </w:rPr>
        <w:t xml:space="preserve"> relating to the capabilities of the product.</w:t>
      </w:r>
      <w:r w:rsidRPr="005866DE">
        <w:rPr>
          <w:rFonts w:asciiTheme="minorHAnsi" w:hAnsiTheme="minorHAnsi" w:cstheme="minorHAnsi"/>
          <w:sz w:val="22"/>
          <w:szCs w:val="22"/>
        </w:rPr>
        <w:t xml:space="preserve"> </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Resolve problems where there is a lack of precedent. This will require creativity, innovative thinking, pragmatism and a risk</w:t>
      </w:r>
      <w:r w:rsidR="00DA0651" w:rsidRPr="005866DE">
        <w:rPr>
          <w:rFonts w:asciiTheme="minorHAnsi" w:hAnsiTheme="minorHAnsi" w:cstheme="minorHAnsi"/>
          <w:sz w:val="22"/>
          <w:szCs w:val="22"/>
        </w:rPr>
        <w:t>-</w:t>
      </w:r>
      <w:r w:rsidRPr="005866DE">
        <w:rPr>
          <w:rFonts w:asciiTheme="minorHAnsi" w:hAnsiTheme="minorHAnsi" w:cstheme="minorHAnsi"/>
          <w:sz w:val="22"/>
          <w:szCs w:val="22"/>
        </w:rPr>
        <w:t>based approach to problem solving.</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Draft transparent, fit for purpose policy documents</w:t>
      </w:r>
      <w:r w:rsidR="00DA7CD3" w:rsidRPr="005866DE">
        <w:rPr>
          <w:rFonts w:asciiTheme="minorHAnsi" w:hAnsiTheme="minorHAnsi" w:cstheme="minorHAnsi"/>
          <w:sz w:val="22"/>
          <w:szCs w:val="22"/>
        </w:rPr>
        <w:t xml:space="preserve"> and SOPS.</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Create, lead and participate in fora which take forward the strategic goals of the University.</w:t>
      </w:r>
    </w:p>
    <w:p w:rsidR="00830925" w:rsidRPr="005866DE" w:rsidRDefault="00830925" w:rsidP="00830925">
      <w:pPr>
        <w:pStyle w:val="ListParagraph"/>
        <w:widowControl w:val="0"/>
        <w:numPr>
          <w:ilvl w:val="0"/>
          <w:numId w:val="27"/>
        </w:numPr>
        <w:tabs>
          <w:tab w:val="left" w:pos="473"/>
          <w:tab w:val="left" w:pos="474"/>
        </w:tabs>
        <w:autoSpaceDE w:val="0"/>
        <w:autoSpaceDN w:val="0"/>
        <w:spacing w:line="271" w:lineRule="auto"/>
        <w:ind w:right="359"/>
        <w:rPr>
          <w:rFonts w:asciiTheme="minorHAnsi" w:hAnsiTheme="minorHAnsi" w:cstheme="minorHAnsi"/>
          <w:sz w:val="22"/>
          <w:szCs w:val="22"/>
        </w:rPr>
      </w:pPr>
      <w:r w:rsidRPr="005866DE">
        <w:rPr>
          <w:rFonts w:asciiTheme="minorHAnsi" w:hAnsiTheme="minorHAnsi" w:cstheme="minorHAnsi"/>
          <w:sz w:val="22"/>
          <w:szCs w:val="22"/>
        </w:rPr>
        <w:t xml:space="preserve">Advocate for SITS interconnectivity and enhancements within the remit. </w:t>
      </w:r>
    </w:p>
    <w:p w:rsidR="00830925" w:rsidRPr="005866DE" w:rsidRDefault="00830925" w:rsidP="00830925">
      <w:pPr>
        <w:pStyle w:val="ListParagraph"/>
        <w:widowControl w:val="0"/>
        <w:numPr>
          <w:ilvl w:val="0"/>
          <w:numId w:val="27"/>
        </w:numPr>
        <w:tabs>
          <w:tab w:val="left" w:pos="473"/>
          <w:tab w:val="left" w:pos="474"/>
        </w:tabs>
        <w:autoSpaceDE w:val="0"/>
        <w:autoSpaceDN w:val="0"/>
        <w:spacing w:line="271" w:lineRule="auto"/>
        <w:ind w:right="359"/>
        <w:rPr>
          <w:rFonts w:asciiTheme="minorHAnsi" w:hAnsiTheme="minorHAnsi" w:cstheme="minorHAnsi"/>
          <w:sz w:val="22"/>
          <w:szCs w:val="22"/>
        </w:rPr>
      </w:pPr>
      <w:r w:rsidRPr="005866DE">
        <w:rPr>
          <w:rFonts w:asciiTheme="minorHAnsi" w:hAnsiTheme="minorHAnsi" w:cstheme="minorHAnsi"/>
          <w:sz w:val="22"/>
          <w:szCs w:val="22"/>
        </w:rPr>
        <w:t xml:space="preserve">In conjunction with Head of </w:t>
      </w:r>
      <w:r w:rsidR="00DA7CD3" w:rsidRPr="005866DE">
        <w:rPr>
          <w:rFonts w:asciiTheme="minorHAnsi" w:hAnsiTheme="minorHAnsi" w:cstheme="minorHAnsi"/>
          <w:sz w:val="22"/>
          <w:szCs w:val="22"/>
        </w:rPr>
        <w:t xml:space="preserve">Business </w:t>
      </w:r>
      <w:r w:rsidR="00DA0651" w:rsidRPr="005866DE">
        <w:rPr>
          <w:rFonts w:asciiTheme="minorHAnsi" w:hAnsiTheme="minorHAnsi" w:cstheme="minorHAnsi"/>
          <w:sz w:val="22"/>
          <w:szCs w:val="22"/>
        </w:rPr>
        <w:t>Process Design</w:t>
      </w:r>
      <w:r w:rsidRPr="005866DE">
        <w:rPr>
          <w:rFonts w:asciiTheme="minorHAnsi" w:hAnsiTheme="minorHAnsi" w:cstheme="minorHAnsi"/>
          <w:sz w:val="22"/>
          <w:szCs w:val="22"/>
        </w:rPr>
        <w:t xml:space="preserve"> identify and introduce new initiatives and changes to processes and</w:t>
      </w:r>
      <w:r w:rsidRPr="005866DE">
        <w:rPr>
          <w:rFonts w:asciiTheme="minorHAnsi" w:hAnsiTheme="minorHAnsi" w:cstheme="minorHAnsi"/>
          <w:spacing w:val="-9"/>
          <w:sz w:val="22"/>
          <w:szCs w:val="22"/>
        </w:rPr>
        <w:t xml:space="preserve"> </w:t>
      </w:r>
      <w:r w:rsidRPr="005866DE">
        <w:rPr>
          <w:rFonts w:asciiTheme="minorHAnsi" w:hAnsiTheme="minorHAnsi" w:cstheme="minorHAnsi"/>
          <w:sz w:val="22"/>
          <w:szCs w:val="22"/>
        </w:rPr>
        <w:t xml:space="preserve">systems. </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 xml:space="preserve">Ensure Service Level Agreements are met </w:t>
      </w:r>
    </w:p>
    <w:p w:rsidR="00830925" w:rsidRPr="005866DE" w:rsidRDefault="00830925" w:rsidP="00830925">
      <w:pPr>
        <w:pStyle w:val="ListParagraph"/>
        <w:widowControl w:val="0"/>
        <w:numPr>
          <w:ilvl w:val="0"/>
          <w:numId w:val="27"/>
        </w:numPr>
        <w:autoSpaceDE w:val="0"/>
        <w:autoSpaceDN w:val="0"/>
        <w:spacing w:before="4" w:line="273" w:lineRule="auto"/>
        <w:ind w:right="518"/>
        <w:jc w:val="both"/>
        <w:rPr>
          <w:rFonts w:asciiTheme="minorHAnsi" w:hAnsiTheme="minorHAnsi" w:cstheme="minorHAnsi"/>
          <w:sz w:val="22"/>
          <w:szCs w:val="22"/>
        </w:rPr>
      </w:pPr>
      <w:r w:rsidRPr="005866DE">
        <w:rPr>
          <w:rFonts w:asciiTheme="minorHAnsi" w:hAnsiTheme="minorHAnsi" w:cstheme="minorHAnsi"/>
          <w:sz w:val="22"/>
          <w:szCs w:val="22"/>
        </w:rPr>
        <w:t>Ensure the robustness and evaluate statistical and technical information and analysis to support decision making within the department and elsewhere</w:t>
      </w:r>
      <w:r w:rsidR="00DA7CD3" w:rsidRPr="005866DE">
        <w:rPr>
          <w:rFonts w:asciiTheme="minorHAnsi" w:hAnsiTheme="minorHAnsi" w:cstheme="minorHAnsi"/>
          <w:sz w:val="22"/>
          <w:szCs w:val="22"/>
        </w:rPr>
        <w:t>.</w:t>
      </w:r>
    </w:p>
    <w:p w:rsidR="00830925" w:rsidRPr="005866DE" w:rsidRDefault="00830925" w:rsidP="00830925">
      <w:pPr>
        <w:pStyle w:val="ListParagraph"/>
        <w:widowControl w:val="0"/>
        <w:numPr>
          <w:ilvl w:val="0"/>
          <w:numId w:val="27"/>
        </w:numPr>
        <w:tabs>
          <w:tab w:val="left" w:pos="473"/>
          <w:tab w:val="left" w:pos="474"/>
        </w:tabs>
        <w:autoSpaceDE w:val="0"/>
        <w:autoSpaceDN w:val="0"/>
        <w:spacing w:before="71" w:line="273" w:lineRule="auto"/>
        <w:ind w:right="949"/>
        <w:rPr>
          <w:rFonts w:asciiTheme="minorHAnsi" w:hAnsiTheme="minorHAnsi" w:cstheme="minorHAnsi"/>
          <w:sz w:val="22"/>
          <w:szCs w:val="22"/>
        </w:rPr>
      </w:pPr>
      <w:r w:rsidRPr="005866DE">
        <w:rPr>
          <w:rFonts w:asciiTheme="minorHAnsi" w:hAnsiTheme="minorHAnsi" w:cstheme="minorHAnsi"/>
          <w:sz w:val="22"/>
          <w:szCs w:val="22"/>
        </w:rPr>
        <w:t>Work closely with Faculty Heads of Operation</w:t>
      </w:r>
      <w:r w:rsidR="00DA0651" w:rsidRPr="005866DE">
        <w:rPr>
          <w:rFonts w:asciiTheme="minorHAnsi" w:hAnsiTheme="minorHAnsi" w:cstheme="minorHAnsi"/>
          <w:sz w:val="22"/>
          <w:szCs w:val="22"/>
        </w:rPr>
        <w:t>s</w:t>
      </w:r>
      <w:r w:rsidRPr="005866DE">
        <w:rPr>
          <w:rFonts w:asciiTheme="minorHAnsi" w:hAnsiTheme="minorHAnsi" w:cstheme="minorHAnsi"/>
          <w:sz w:val="22"/>
          <w:szCs w:val="22"/>
        </w:rPr>
        <w:t xml:space="preserve"> to ensure effective, integrated working practices </w:t>
      </w:r>
      <w:r w:rsidR="00DA7CD3" w:rsidRPr="005866DE">
        <w:rPr>
          <w:rFonts w:asciiTheme="minorHAnsi" w:hAnsiTheme="minorHAnsi" w:cstheme="minorHAnsi"/>
          <w:sz w:val="22"/>
          <w:szCs w:val="22"/>
        </w:rPr>
        <w:t xml:space="preserve">and understanding between the Team </w:t>
      </w:r>
      <w:r w:rsidRPr="005866DE">
        <w:rPr>
          <w:rFonts w:asciiTheme="minorHAnsi" w:hAnsiTheme="minorHAnsi" w:cstheme="minorHAnsi"/>
          <w:sz w:val="22"/>
          <w:szCs w:val="22"/>
        </w:rPr>
        <w:t>and the wider university</w:t>
      </w:r>
      <w:r w:rsidRPr="005866DE">
        <w:rPr>
          <w:rFonts w:asciiTheme="minorHAnsi" w:hAnsiTheme="minorHAnsi" w:cstheme="minorHAnsi"/>
          <w:spacing w:val="-16"/>
          <w:sz w:val="22"/>
          <w:szCs w:val="22"/>
        </w:rPr>
        <w:t xml:space="preserve"> </w:t>
      </w:r>
      <w:r w:rsidRPr="005866DE">
        <w:rPr>
          <w:rFonts w:asciiTheme="minorHAnsi" w:hAnsiTheme="minorHAnsi" w:cstheme="minorHAnsi"/>
          <w:sz w:val="22"/>
          <w:szCs w:val="22"/>
        </w:rPr>
        <w:t>community.</w:t>
      </w:r>
    </w:p>
    <w:p w:rsidR="009F6304" w:rsidRDefault="009F6304" w:rsidP="006B7B97">
      <w:pPr>
        <w:pStyle w:val="Heading3"/>
        <w:rPr>
          <w:rFonts w:asciiTheme="minorHAnsi" w:hAnsiTheme="minorHAnsi"/>
        </w:rPr>
      </w:pPr>
    </w:p>
    <w:p w:rsidR="005866DE" w:rsidRPr="005866DE" w:rsidRDefault="005866DE" w:rsidP="005866DE">
      <w:pPr>
        <w:tabs>
          <w:tab w:val="left" w:pos="7692"/>
        </w:tabs>
      </w:pPr>
      <w:r>
        <w:tab/>
      </w:r>
      <w:bookmarkStart w:id="0" w:name="_GoBack"/>
      <w:bookmarkEnd w:id="0"/>
    </w:p>
    <w:sdt>
      <w:sdtPr>
        <w:rPr>
          <w:rFonts w:ascii="Verdana" w:eastAsia="Times New Roman" w:hAnsi="Verdana" w:cs="Arial"/>
          <w:b/>
          <w:sz w:val="20"/>
          <w:szCs w:val="20"/>
        </w:rPr>
        <w:id w:val="6565181"/>
        <w:lock w:val="sdtContentLocked"/>
        <w:placeholder>
          <w:docPart w:val="DefaultPlaceholder_22675703"/>
        </w:placeholder>
      </w:sdtPr>
      <w:sdtEndPr>
        <w:rPr>
          <w:rFonts w:cs="Times New Roman"/>
          <w:b w:val="0"/>
        </w:rPr>
      </w:sdtEndPr>
      <w:sdtContent>
        <w:p w:rsidR="001434EA" w:rsidRPr="005B363A" w:rsidRDefault="00393F16" w:rsidP="00627BEB">
          <w:pPr>
            <w:jc w:val="center"/>
            <w:rPr>
              <w:rFonts w:cs="Arial"/>
              <w:b/>
            </w:rPr>
          </w:pPr>
          <w:r w:rsidRPr="005B363A">
            <w:rPr>
              <w:rFonts w:cs="Arial"/>
              <w:b/>
            </w:rPr>
            <w:t>GENERIC JOB DESCRIPTION</w:t>
          </w:r>
        </w:p>
        <w:p w:rsidR="001C56D2" w:rsidRPr="005B363A" w:rsidRDefault="001434EA" w:rsidP="00627BEB">
          <w:pPr>
            <w:shd w:val="clear" w:color="auto" w:fill="DBE5F1" w:themeFill="accent1" w:themeFillTint="33"/>
            <w:rPr>
              <w:rFonts w:cs="Arial"/>
            </w:rPr>
          </w:pPr>
          <w:r w:rsidRPr="005B363A">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5B363A">
            <w:rPr>
              <w:rFonts w:cs="Arial"/>
            </w:rPr>
            <w:t>t</w:t>
          </w:r>
          <w:r w:rsidRPr="005B363A">
            <w:rPr>
              <w:rFonts w:cs="Arial"/>
            </w:rPr>
            <w:t>ment.  Candidates should note that there may not be an immediate requirement to carry out all the activities listed below.</w:t>
          </w:r>
        </w:p>
        <w:p w:rsidR="001434EA" w:rsidRPr="005B363A" w:rsidRDefault="001434EA" w:rsidP="006B7B97">
          <w:pPr>
            <w:pStyle w:val="Heading3"/>
            <w:rPr>
              <w:rFonts w:asciiTheme="minorHAnsi" w:hAnsiTheme="minorHAnsi"/>
            </w:rPr>
          </w:pPr>
          <w:r w:rsidRPr="005B363A">
            <w:rPr>
              <w:rFonts w:asciiTheme="minorHAnsi" w:hAnsiTheme="minorHAnsi"/>
            </w:rPr>
            <w:t>Overall Purpose of the Role</w:t>
          </w:r>
        </w:p>
        <w:p w:rsidR="00EA57B1" w:rsidRPr="005B363A" w:rsidRDefault="009A305A" w:rsidP="00EA57B1">
          <w:pPr>
            <w:numPr>
              <w:ilvl w:val="0"/>
              <w:numId w:val="1"/>
            </w:numPr>
            <w:spacing w:after="0" w:line="240" w:lineRule="atLeast"/>
            <w:rPr>
              <w:rFonts w:cs="Arial"/>
            </w:rPr>
          </w:pPr>
          <w:r w:rsidRPr="005B363A">
            <w:rPr>
              <w:rFonts w:cs="Arial"/>
            </w:rPr>
            <w:t>The role holder</w:t>
          </w:r>
          <w:r w:rsidR="00BE035E" w:rsidRPr="005B363A">
            <w:rPr>
              <w:rFonts w:cs="Arial"/>
            </w:rPr>
            <w:t>:</w:t>
          </w:r>
        </w:p>
        <w:p w:rsidR="00EA57B1" w:rsidRPr="005B363A" w:rsidRDefault="00EA57B1" w:rsidP="00EA57B1">
          <w:pPr>
            <w:numPr>
              <w:ilvl w:val="0"/>
              <w:numId w:val="24"/>
            </w:numPr>
            <w:spacing w:after="0" w:line="240" w:lineRule="atLeast"/>
            <w:rPr>
              <w:rFonts w:cs="Arial"/>
            </w:rPr>
          </w:pPr>
          <w:r w:rsidRPr="005B363A">
            <w:rPr>
              <w:rFonts w:cs="Arial"/>
            </w:rPr>
            <w:t>Will be a professional specialist with high-level expertise and will have a considerable degree of independent professional responsibility and discretion, working to broad parameters and policy guidance.</w:t>
          </w:r>
        </w:p>
        <w:p w:rsidR="00EA57B1" w:rsidRPr="005B363A" w:rsidRDefault="00EA57B1" w:rsidP="00EA57B1">
          <w:pPr>
            <w:pStyle w:val="ListParagraph"/>
            <w:widowControl w:val="0"/>
            <w:numPr>
              <w:ilvl w:val="0"/>
              <w:numId w:val="24"/>
            </w:numPr>
            <w:autoSpaceDE w:val="0"/>
            <w:autoSpaceDN w:val="0"/>
            <w:adjustRightInd w:val="0"/>
            <w:rPr>
              <w:rFonts w:asciiTheme="minorHAnsi" w:eastAsiaTheme="minorHAnsi" w:hAnsiTheme="minorHAnsi" w:cs="Arial"/>
              <w:sz w:val="22"/>
              <w:szCs w:val="22"/>
            </w:rPr>
          </w:pPr>
          <w:r w:rsidRPr="005B363A">
            <w:rPr>
              <w:rFonts w:asciiTheme="minorHAnsi" w:eastAsiaTheme="minorHAnsi" w:hAnsiTheme="minorHAnsi" w:cs="Arial"/>
              <w:sz w:val="22"/>
              <w:szCs w:val="22"/>
            </w:rPr>
            <w:t xml:space="preserve">Will have responsibility for adapting or changing the service to ensure the appropriateness of, and the quality of the work and contribute to setting overall standards for the service across a function or area of the institution. </w:t>
          </w:r>
        </w:p>
        <w:p w:rsidR="00EA57B1" w:rsidRPr="005B363A" w:rsidRDefault="00EA57B1" w:rsidP="00EA57B1">
          <w:pPr>
            <w:pStyle w:val="ListParagraph"/>
            <w:widowControl w:val="0"/>
            <w:numPr>
              <w:ilvl w:val="0"/>
              <w:numId w:val="24"/>
            </w:numPr>
            <w:autoSpaceDE w:val="0"/>
            <w:autoSpaceDN w:val="0"/>
            <w:adjustRightInd w:val="0"/>
            <w:rPr>
              <w:rFonts w:asciiTheme="minorHAnsi" w:eastAsiaTheme="minorHAnsi" w:hAnsiTheme="minorHAnsi" w:cs="Arial"/>
              <w:sz w:val="22"/>
              <w:szCs w:val="22"/>
            </w:rPr>
          </w:pPr>
          <w:r w:rsidRPr="005B363A">
            <w:rPr>
              <w:rFonts w:asciiTheme="minorHAnsi" w:eastAsiaTheme="minorHAnsi" w:hAnsiTheme="minorHAnsi" w:cs="Arial"/>
              <w:sz w:val="22"/>
              <w:szCs w:val="22"/>
            </w:rPr>
            <w:t xml:space="preserve">Will influence decisions and developments within the University and contribute to setting overall standards across the University, Faculty or Department. </w:t>
          </w:r>
        </w:p>
        <w:p w:rsidR="00EA57B1" w:rsidRPr="005B363A" w:rsidRDefault="00EA57B1" w:rsidP="00EA57B1">
          <w:pPr>
            <w:pStyle w:val="ListParagraph"/>
            <w:widowControl w:val="0"/>
            <w:numPr>
              <w:ilvl w:val="0"/>
              <w:numId w:val="24"/>
            </w:numPr>
            <w:autoSpaceDE w:val="0"/>
            <w:autoSpaceDN w:val="0"/>
            <w:adjustRightInd w:val="0"/>
            <w:rPr>
              <w:rFonts w:asciiTheme="minorHAnsi" w:eastAsiaTheme="minorHAnsi" w:hAnsiTheme="minorHAnsi" w:cs="Arial"/>
              <w:sz w:val="22"/>
              <w:szCs w:val="22"/>
            </w:rPr>
          </w:pPr>
          <w:r w:rsidRPr="005B363A">
            <w:rPr>
              <w:rFonts w:asciiTheme="minorHAnsi" w:eastAsiaTheme="minorHAnsi" w:hAnsiTheme="minorHAnsi" w:cs="Arial"/>
              <w:sz w:val="22"/>
              <w:szCs w:val="22"/>
            </w:rPr>
            <w:t>Has responsibility for the operational planning and organisation of projects, an area of work, and/or teams. Sets performance standards and establishes monitoring procedures to keep track of progress and provide input to longer term planning.</w:t>
          </w:r>
        </w:p>
        <w:p w:rsidR="00EA57B1" w:rsidRPr="005B363A" w:rsidRDefault="00EA57B1" w:rsidP="00EA57B1">
          <w:pPr>
            <w:pStyle w:val="ListParagraph"/>
            <w:widowControl w:val="0"/>
            <w:numPr>
              <w:ilvl w:val="0"/>
              <w:numId w:val="24"/>
            </w:numPr>
            <w:autoSpaceDE w:val="0"/>
            <w:autoSpaceDN w:val="0"/>
            <w:adjustRightInd w:val="0"/>
            <w:rPr>
              <w:rFonts w:asciiTheme="minorHAnsi" w:eastAsiaTheme="minorHAnsi" w:hAnsiTheme="minorHAnsi" w:cs="Arial"/>
              <w:sz w:val="22"/>
              <w:szCs w:val="22"/>
            </w:rPr>
          </w:pPr>
          <w:r w:rsidRPr="005B363A">
            <w:rPr>
              <w:rFonts w:asciiTheme="minorHAnsi" w:eastAsiaTheme="minorHAnsi" w:hAnsiTheme="minorHAnsi" w:cs="Arial"/>
              <w:sz w:val="22"/>
              <w:szCs w:val="22"/>
            </w:rPr>
            <w:t xml:space="preserve">Applies creativity to devise varied solutions to problems where there is a mass of information or diverse, partial and conflicting data. </w:t>
          </w:r>
        </w:p>
        <w:p w:rsidR="00C21E48" w:rsidRPr="005B363A" w:rsidRDefault="00C21E48" w:rsidP="00C21E48">
          <w:pPr>
            <w:pStyle w:val="ListParagraph"/>
            <w:autoSpaceDE w:val="0"/>
            <w:autoSpaceDN w:val="0"/>
            <w:adjustRightInd w:val="0"/>
            <w:ind w:left="360"/>
            <w:rPr>
              <w:rFonts w:asciiTheme="minorHAnsi" w:eastAsiaTheme="minorHAnsi" w:hAnsiTheme="minorHAnsi" w:cs="Arial"/>
              <w:sz w:val="22"/>
              <w:szCs w:val="22"/>
            </w:rPr>
          </w:pPr>
        </w:p>
        <w:p w:rsidR="001434EA" w:rsidRPr="005B363A" w:rsidRDefault="001434EA" w:rsidP="001434EA">
          <w:pPr>
            <w:rPr>
              <w:rFonts w:cs="Arial"/>
              <w:b/>
            </w:rPr>
          </w:pPr>
          <w:r w:rsidRPr="005B363A">
            <w:rPr>
              <w:rFonts w:cs="Arial"/>
              <w:b/>
            </w:rPr>
            <w:t>Main Work Activities</w:t>
          </w:r>
        </w:p>
        <w:p w:rsidR="00EA57B1" w:rsidRPr="005B363A" w:rsidRDefault="00EA57B1" w:rsidP="00EA57B1">
          <w:pPr>
            <w:spacing w:after="0" w:line="240" w:lineRule="auto"/>
            <w:rPr>
              <w:rFonts w:cs="Arial"/>
              <w:b/>
            </w:rPr>
          </w:pPr>
          <w:r w:rsidRPr="005B363A">
            <w:rPr>
              <w:rFonts w:cs="Arial"/>
              <w:b/>
            </w:rPr>
            <w:t>Communication</w:t>
          </w:r>
        </w:p>
        <w:p w:rsidR="00EA57B1" w:rsidRPr="005B363A" w:rsidRDefault="00EA57B1" w:rsidP="00EA57B1">
          <w:pPr>
            <w:pStyle w:val="ListParagraph"/>
            <w:numPr>
              <w:ilvl w:val="0"/>
              <w:numId w:val="17"/>
            </w:numPr>
            <w:tabs>
              <w:tab w:val="clear" w:pos="720"/>
              <w:tab w:val="left" w:pos="709"/>
            </w:tabs>
            <w:ind w:left="357" w:hanging="357"/>
            <w:rPr>
              <w:rFonts w:asciiTheme="minorHAnsi" w:eastAsiaTheme="minorHAnsi" w:hAnsiTheme="minorHAnsi" w:cs="Arial"/>
              <w:sz w:val="22"/>
              <w:szCs w:val="22"/>
            </w:rPr>
          </w:pPr>
          <w:r w:rsidRPr="005B363A">
            <w:rPr>
              <w:rFonts w:asciiTheme="minorHAnsi" w:eastAsiaTheme="minorHAnsi" w:hAnsiTheme="minorHAnsi" w:cs="Arial"/>
              <w:sz w:val="22"/>
              <w:szCs w:val="22"/>
            </w:rPr>
            <w:t>Advise SMT and other Senior University managers on the activity of a range of student/department/faculty issues in order to inform the development and implementation of future strategy.</w:t>
          </w:r>
        </w:p>
        <w:p w:rsidR="00EA57B1" w:rsidRPr="005B363A" w:rsidRDefault="00EA57B1" w:rsidP="00EA57B1">
          <w:pPr>
            <w:pStyle w:val="ListParagraph"/>
            <w:numPr>
              <w:ilvl w:val="0"/>
              <w:numId w:val="17"/>
            </w:numPr>
            <w:tabs>
              <w:tab w:val="clear" w:pos="720"/>
              <w:tab w:val="left" w:pos="709"/>
            </w:tabs>
            <w:ind w:left="357" w:hanging="357"/>
            <w:rPr>
              <w:rFonts w:asciiTheme="minorHAnsi" w:eastAsiaTheme="minorHAnsi" w:hAnsiTheme="minorHAnsi" w:cs="Arial"/>
              <w:sz w:val="22"/>
              <w:szCs w:val="22"/>
            </w:rPr>
          </w:pPr>
          <w:r w:rsidRPr="005B363A">
            <w:rPr>
              <w:rFonts w:asciiTheme="minorHAnsi" w:eastAsiaTheme="minorHAnsi" w:hAnsiTheme="minorHAnsi" w:cs="Arial"/>
              <w:sz w:val="22"/>
              <w:szCs w:val="22"/>
            </w:rPr>
            <w:t>Advise Academic and Administrative senior management on specialist issues</w:t>
          </w:r>
        </w:p>
        <w:p w:rsidR="00EA57B1" w:rsidRPr="005B363A" w:rsidRDefault="00EA57B1" w:rsidP="00EA57B1">
          <w:pPr>
            <w:pStyle w:val="INDENT6AFTERFIRST"/>
            <w:numPr>
              <w:ilvl w:val="0"/>
              <w:numId w:val="17"/>
            </w:numPr>
            <w:spacing w:line="240" w:lineRule="atLeast"/>
            <w:ind w:left="363"/>
            <w:rPr>
              <w:rFonts w:asciiTheme="minorHAnsi" w:eastAsiaTheme="minorHAnsi" w:hAnsiTheme="minorHAnsi" w:cs="Arial"/>
              <w:sz w:val="22"/>
              <w:szCs w:val="22"/>
              <w:lang w:eastAsia="en-US"/>
            </w:rPr>
          </w:pPr>
          <w:r w:rsidRPr="005B363A">
            <w:rPr>
              <w:rFonts w:asciiTheme="minorHAnsi" w:eastAsiaTheme="minorHAnsi" w:hAnsiTheme="minorHAnsi" w:cs="Arial"/>
              <w:sz w:val="22"/>
              <w:szCs w:val="22"/>
              <w:lang w:eastAsia="en-US"/>
            </w:rPr>
            <w:t>Monitor and report, as appropriate, on the delivery of core business against agreed targets to:</w:t>
          </w:r>
        </w:p>
        <w:p w:rsidR="00EA57B1" w:rsidRPr="005B363A" w:rsidRDefault="00EA57B1" w:rsidP="00EA57B1">
          <w:pPr>
            <w:pStyle w:val="INDENT6AFTERFIRST"/>
            <w:numPr>
              <w:ilvl w:val="1"/>
              <w:numId w:val="18"/>
            </w:numPr>
            <w:spacing w:line="240" w:lineRule="atLeast"/>
            <w:ind w:left="1080"/>
            <w:rPr>
              <w:rFonts w:asciiTheme="minorHAnsi" w:eastAsiaTheme="minorHAnsi" w:hAnsiTheme="minorHAnsi" w:cs="Arial"/>
              <w:sz w:val="22"/>
              <w:szCs w:val="22"/>
              <w:lang w:eastAsia="en-US"/>
            </w:rPr>
          </w:pPr>
          <w:r w:rsidRPr="005B363A">
            <w:rPr>
              <w:rFonts w:asciiTheme="minorHAnsi" w:eastAsiaTheme="minorHAnsi" w:hAnsiTheme="minorHAnsi" w:cs="Arial"/>
              <w:sz w:val="22"/>
              <w:szCs w:val="22"/>
              <w:lang w:eastAsia="en-US"/>
            </w:rPr>
            <w:t>Identify where remedial action is required where performance does not meet agreed targets.</w:t>
          </w:r>
        </w:p>
        <w:p w:rsidR="00EA57B1" w:rsidRPr="005B363A" w:rsidRDefault="00EA57B1" w:rsidP="00EA57B1">
          <w:pPr>
            <w:pStyle w:val="INDENT6AFTERFIRST"/>
            <w:numPr>
              <w:ilvl w:val="1"/>
              <w:numId w:val="18"/>
            </w:numPr>
            <w:spacing w:line="240" w:lineRule="atLeast"/>
            <w:ind w:left="1080"/>
            <w:rPr>
              <w:rFonts w:asciiTheme="minorHAnsi" w:eastAsiaTheme="minorHAnsi" w:hAnsiTheme="minorHAnsi" w:cs="Arial"/>
              <w:sz w:val="22"/>
              <w:szCs w:val="22"/>
              <w:lang w:eastAsia="en-US"/>
            </w:rPr>
          </w:pPr>
          <w:r w:rsidRPr="005B363A">
            <w:rPr>
              <w:rFonts w:asciiTheme="minorHAnsi" w:eastAsiaTheme="minorHAnsi" w:hAnsiTheme="minorHAnsi" w:cs="Arial"/>
              <w:sz w:val="22"/>
              <w:szCs w:val="22"/>
              <w:lang w:eastAsia="en-US"/>
            </w:rPr>
            <w:t>Review plans to take account of the need to adapt to changing circumstances.</w:t>
          </w:r>
        </w:p>
        <w:p w:rsidR="001434EA" w:rsidRPr="005B363A" w:rsidRDefault="001434EA" w:rsidP="001434EA">
          <w:pPr>
            <w:spacing w:after="0" w:line="240" w:lineRule="auto"/>
            <w:ind w:left="360"/>
            <w:rPr>
              <w:rFonts w:cs="Arial"/>
              <w:b/>
            </w:rPr>
          </w:pPr>
        </w:p>
        <w:p w:rsidR="001434EA" w:rsidRPr="005B363A" w:rsidRDefault="001434EA" w:rsidP="006B7B97">
          <w:pPr>
            <w:pStyle w:val="Heading3"/>
            <w:rPr>
              <w:rFonts w:asciiTheme="minorHAnsi" w:hAnsiTheme="minorHAnsi"/>
            </w:rPr>
          </w:pPr>
          <w:r w:rsidRPr="005B363A">
            <w:rPr>
              <w:rFonts w:asciiTheme="minorHAnsi" w:hAnsiTheme="minorHAnsi"/>
            </w:rPr>
            <w:t>Teamwork</w:t>
          </w:r>
        </w:p>
        <w:p w:rsidR="00EA57B1" w:rsidRPr="005B363A" w:rsidRDefault="00EA57B1" w:rsidP="00EA57B1">
          <w:pPr>
            <w:pStyle w:val="ListParagraph"/>
            <w:numPr>
              <w:ilvl w:val="0"/>
              <w:numId w:val="19"/>
            </w:numPr>
            <w:rPr>
              <w:rFonts w:asciiTheme="minorHAnsi" w:eastAsiaTheme="minorHAnsi" w:hAnsiTheme="minorHAnsi" w:cs="Arial"/>
              <w:sz w:val="22"/>
              <w:szCs w:val="22"/>
            </w:rPr>
          </w:pPr>
          <w:r w:rsidRPr="005B363A">
            <w:rPr>
              <w:rFonts w:asciiTheme="minorHAnsi" w:eastAsiaTheme="minorHAnsi" w:hAnsiTheme="minorHAnsi" w:cs="Arial"/>
              <w:sz w:val="22"/>
              <w:szCs w:val="22"/>
            </w:rPr>
            <w:t>Management responsibility for a service/function/department: is required to manage the relationship between teams and ensure they interact effectively to achieve the common purpose of the institution.</w:t>
          </w:r>
        </w:p>
        <w:p w:rsidR="001434EA" w:rsidRPr="005B363A" w:rsidRDefault="001434EA" w:rsidP="00C21E48">
          <w:pPr>
            <w:spacing w:after="0" w:line="240" w:lineRule="auto"/>
            <w:ind w:left="360"/>
            <w:rPr>
              <w:rFonts w:cs="Arial"/>
              <w:b/>
            </w:rPr>
          </w:pPr>
        </w:p>
        <w:p w:rsidR="00C21E48" w:rsidRPr="005B363A" w:rsidRDefault="00C21E48" w:rsidP="00C21E48">
          <w:pPr>
            <w:spacing w:after="0" w:line="240" w:lineRule="auto"/>
            <w:rPr>
              <w:rFonts w:cs="Arial"/>
              <w:b/>
            </w:rPr>
          </w:pPr>
          <w:r w:rsidRPr="005B363A">
            <w:rPr>
              <w:rFonts w:cs="Arial"/>
              <w:b/>
            </w:rPr>
            <w:t>Liaison and Networking</w:t>
          </w:r>
        </w:p>
        <w:p w:rsidR="00EA57B1" w:rsidRPr="005B363A" w:rsidRDefault="00EA57B1" w:rsidP="00EA57B1">
          <w:pPr>
            <w:pStyle w:val="ListParagraph"/>
            <w:numPr>
              <w:ilvl w:val="0"/>
              <w:numId w:val="17"/>
            </w:numPr>
            <w:tabs>
              <w:tab w:val="clear" w:pos="720"/>
              <w:tab w:val="left" w:pos="709"/>
            </w:tabs>
            <w:ind w:left="357" w:hanging="357"/>
            <w:rPr>
              <w:rFonts w:asciiTheme="minorHAnsi" w:eastAsiaTheme="minorHAnsi" w:hAnsiTheme="minorHAnsi" w:cs="Arial"/>
              <w:sz w:val="22"/>
              <w:szCs w:val="22"/>
            </w:rPr>
          </w:pPr>
          <w:r w:rsidRPr="005B363A">
            <w:rPr>
              <w:rFonts w:asciiTheme="minorHAnsi" w:eastAsiaTheme="minorHAnsi" w:hAnsiTheme="minorHAnsi" w:cs="Arial"/>
              <w:sz w:val="22"/>
              <w:szCs w:val="22"/>
            </w:rPr>
            <w:t>Ensure the development of effective ongoing relationships with University staff</w:t>
          </w:r>
        </w:p>
        <w:p w:rsidR="00EA57B1" w:rsidRPr="005B363A" w:rsidRDefault="00EA57B1" w:rsidP="00EA57B1">
          <w:pPr>
            <w:pStyle w:val="ListParagraph"/>
            <w:tabs>
              <w:tab w:val="left" w:pos="709"/>
            </w:tabs>
            <w:ind w:left="357"/>
            <w:rPr>
              <w:rFonts w:asciiTheme="minorHAnsi" w:eastAsiaTheme="minorHAnsi" w:hAnsiTheme="minorHAnsi" w:cs="Arial"/>
              <w:sz w:val="22"/>
              <w:szCs w:val="22"/>
            </w:rPr>
          </w:pPr>
          <w:r w:rsidRPr="005B363A">
            <w:rPr>
              <w:rFonts w:asciiTheme="minorHAnsi" w:eastAsiaTheme="minorHAnsi" w:hAnsiTheme="minorHAnsi" w:cs="Arial"/>
              <w:sz w:val="22"/>
              <w:szCs w:val="22"/>
            </w:rPr>
            <w:t>to align existing activity with the strategic direction of the department/faculty.</w:t>
          </w:r>
        </w:p>
        <w:p w:rsidR="00EA57B1" w:rsidRPr="005B363A" w:rsidRDefault="00EA57B1" w:rsidP="00EA57B1">
          <w:pPr>
            <w:pStyle w:val="ListParagraph"/>
            <w:numPr>
              <w:ilvl w:val="0"/>
              <w:numId w:val="17"/>
            </w:numPr>
            <w:tabs>
              <w:tab w:val="clear" w:pos="720"/>
              <w:tab w:val="left" w:pos="709"/>
            </w:tabs>
            <w:ind w:left="357" w:hanging="357"/>
            <w:rPr>
              <w:rFonts w:asciiTheme="minorHAnsi" w:eastAsiaTheme="minorHAnsi" w:hAnsiTheme="minorHAnsi" w:cs="Arial"/>
              <w:sz w:val="22"/>
              <w:szCs w:val="22"/>
            </w:rPr>
          </w:pPr>
          <w:r w:rsidRPr="005B363A">
            <w:rPr>
              <w:rFonts w:asciiTheme="minorHAnsi" w:eastAsiaTheme="minorHAnsi" w:hAnsiTheme="minorHAnsi" w:cs="Arial"/>
              <w:sz w:val="22"/>
              <w:szCs w:val="22"/>
            </w:rPr>
            <w:t xml:space="preserve">Develop, manage and maintain productive strategic relationships and networks with senior representatives in a broad range of private and public sector partners to assist the continuing development, reputation and effectiveness of the University. </w:t>
          </w:r>
        </w:p>
        <w:p w:rsidR="00EA57B1" w:rsidRPr="005B363A" w:rsidRDefault="00EA57B1" w:rsidP="00EA57B1">
          <w:pPr>
            <w:pStyle w:val="ListParagraph"/>
            <w:numPr>
              <w:ilvl w:val="0"/>
              <w:numId w:val="17"/>
            </w:numPr>
            <w:tabs>
              <w:tab w:val="clear" w:pos="720"/>
              <w:tab w:val="left" w:pos="709"/>
            </w:tabs>
            <w:ind w:left="357" w:hanging="357"/>
            <w:rPr>
              <w:rFonts w:asciiTheme="minorHAnsi" w:eastAsiaTheme="minorHAnsi" w:hAnsiTheme="minorHAnsi" w:cs="Arial"/>
              <w:sz w:val="22"/>
              <w:szCs w:val="22"/>
            </w:rPr>
          </w:pPr>
          <w:r w:rsidRPr="005B363A">
            <w:rPr>
              <w:rFonts w:asciiTheme="minorHAnsi" w:eastAsiaTheme="minorHAnsi" w:hAnsiTheme="minorHAnsi" w:cs="Arial"/>
              <w:sz w:val="22"/>
              <w:szCs w:val="22"/>
            </w:rPr>
            <w:t>Represent the University at a senior level at regional and national meetings, conferences and events relating to this area of activity.</w:t>
          </w:r>
        </w:p>
        <w:p w:rsidR="00EA57B1" w:rsidRPr="005B363A" w:rsidRDefault="00EA57B1" w:rsidP="00EA57B1">
          <w:pPr>
            <w:pStyle w:val="ListParagraph"/>
            <w:numPr>
              <w:ilvl w:val="0"/>
              <w:numId w:val="17"/>
            </w:numPr>
            <w:tabs>
              <w:tab w:val="clear" w:pos="720"/>
              <w:tab w:val="left" w:pos="709"/>
            </w:tabs>
            <w:ind w:left="357" w:hanging="357"/>
            <w:rPr>
              <w:rFonts w:asciiTheme="minorHAnsi" w:eastAsiaTheme="minorHAnsi" w:hAnsiTheme="minorHAnsi" w:cs="Arial"/>
              <w:sz w:val="22"/>
              <w:szCs w:val="22"/>
            </w:rPr>
          </w:pPr>
          <w:r w:rsidRPr="005B363A">
            <w:rPr>
              <w:rFonts w:asciiTheme="minorHAnsi" w:eastAsiaTheme="minorHAnsi" w:hAnsiTheme="minorHAnsi" w:cs="Arial"/>
              <w:sz w:val="22"/>
              <w:szCs w:val="22"/>
            </w:rPr>
            <w:t>Be an active member of emerging networks.</w:t>
          </w:r>
        </w:p>
        <w:p w:rsidR="00AC6BBC" w:rsidRPr="005B363A" w:rsidRDefault="00AC6BBC" w:rsidP="006B7B97">
          <w:pPr>
            <w:pStyle w:val="Heading3"/>
            <w:rPr>
              <w:rFonts w:asciiTheme="minorHAnsi" w:hAnsiTheme="minorHAnsi"/>
            </w:rPr>
          </w:pPr>
        </w:p>
        <w:p w:rsidR="00AC6BBC" w:rsidRPr="005B363A" w:rsidRDefault="00AC6BBC" w:rsidP="006B7B97">
          <w:pPr>
            <w:pStyle w:val="Heading3"/>
            <w:rPr>
              <w:rFonts w:asciiTheme="minorHAnsi" w:hAnsiTheme="minorHAnsi"/>
            </w:rPr>
          </w:pPr>
        </w:p>
        <w:p w:rsidR="001434EA" w:rsidRPr="005B363A" w:rsidRDefault="001434EA" w:rsidP="006B7B97">
          <w:pPr>
            <w:pStyle w:val="Heading3"/>
            <w:rPr>
              <w:rFonts w:asciiTheme="minorHAnsi" w:hAnsiTheme="minorHAnsi"/>
            </w:rPr>
          </w:pPr>
          <w:r w:rsidRPr="005B363A">
            <w:rPr>
              <w:rFonts w:asciiTheme="minorHAnsi" w:hAnsiTheme="minorHAnsi"/>
            </w:rPr>
            <w:t>Service Delivery</w:t>
          </w:r>
        </w:p>
        <w:p w:rsidR="00EA57B1" w:rsidRPr="005B363A" w:rsidRDefault="00EA57B1" w:rsidP="00EA57B1">
          <w:pPr>
            <w:pStyle w:val="ListParagraph"/>
            <w:widowControl w:val="0"/>
            <w:numPr>
              <w:ilvl w:val="0"/>
              <w:numId w:val="19"/>
            </w:numPr>
            <w:autoSpaceDE w:val="0"/>
            <w:autoSpaceDN w:val="0"/>
            <w:adjustRightInd w:val="0"/>
            <w:rPr>
              <w:rFonts w:asciiTheme="minorHAnsi" w:hAnsiTheme="minorHAnsi" w:cs="Arial"/>
              <w:sz w:val="22"/>
              <w:szCs w:val="22"/>
            </w:rPr>
          </w:pPr>
          <w:r w:rsidRPr="005B363A">
            <w:rPr>
              <w:rFonts w:asciiTheme="minorHAnsi" w:hAnsiTheme="minorHAnsi" w:cs="Arial"/>
              <w:sz w:val="22"/>
              <w:szCs w:val="22"/>
            </w:rPr>
            <w:t>Responsible for the overall service of the area which includes:</w:t>
          </w:r>
        </w:p>
        <w:p w:rsidR="00EA57B1" w:rsidRPr="005B363A" w:rsidRDefault="00EA57B1" w:rsidP="00EA57B1">
          <w:pPr>
            <w:pStyle w:val="ListParagraph"/>
            <w:numPr>
              <w:ilvl w:val="1"/>
              <w:numId w:val="19"/>
            </w:numPr>
            <w:rPr>
              <w:rFonts w:asciiTheme="minorHAnsi" w:hAnsiTheme="minorHAnsi" w:cs="Arial"/>
              <w:sz w:val="22"/>
              <w:szCs w:val="22"/>
            </w:rPr>
          </w:pPr>
          <w:r w:rsidRPr="005B363A">
            <w:rPr>
              <w:rFonts w:asciiTheme="minorHAnsi" w:hAnsiTheme="minorHAnsi" w:cs="Arial"/>
              <w:sz w:val="22"/>
              <w:szCs w:val="22"/>
            </w:rPr>
            <w:t>Setting standards to meet customer expectations</w:t>
          </w:r>
          <w:r w:rsidR="0090482A" w:rsidRPr="005B363A">
            <w:rPr>
              <w:rFonts w:asciiTheme="minorHAnsi" w:hAnsiTheme="minorHAnsi" w:cs="Arial"/>
              <w:sz w:val="22"/>
              <w:szCs w:val="22"/>
            </w:rPr>
            <w:t>.</w:t>
          </w:r>
          <w:r w:rsidRPr="005B363A">
            <w:rPr>
              <w:rFonts w:asciiTheme="minorHAnsi" w:hAnsiTheme="minorHAnsi" w:cs="Arial"/>
              <w:sz w:val="22"/>
              <w:szCs w:val="22"/>
            </w:rPr>
            <w:t xml:space="preserve"> </w:t>
          </w:r>
        </w:p>
        <w:p w:rsidR="00EA57B1" w:rsidRPr="005B363A" w:rsidRDefault="00EA57B1" w:rsidP="00EA57B1">
          <w:pPr>
            <w:pStyle w:val="ListParagraph"/>
            <w:numPr>
              <w:ilvl w:val="1"/>
              <w:numId w:val="19"/>
            </w:numPr>
            <w:rPr>
              <w:rFonts w:asciiTheme="minorHAnsi" w:hAnsiTheme="minorHAnsi" w:cs="Arial"/>
              <w:sz w:val="22"/>
              <w:szCs w:val="22"/>
            </w:rPr>
          </w:pPr>
          <w:r w:rsidRPr="005B363A">
            <w:rPr>
              <w:rFonts w:asciiTheme="minorHAnsi" w:hAnsiTheme="minorHAnsi" w:cs="Arial"/>
              <w:sz w:val="22"/>
              <w:szCs w:val="22"/>
            </w:rPr>
            <w:t>Monitor standards and levels of service</w:t>
          </w:r>
          <w:r w:rsidR="0090482A" w:rsidRPr="005B363A">
            <w:rPr>
              <w:rFonts w:asciiTheme="minorHAnsi" w:hAnsiTheme="minorHAnsi" w:cs="Arial"/>
              <w:sz w:val="22"/>
              <w:szCs w:val="22"/>
            </w:rPr>
            <w:t>.</w:t>
          </w:r>
        </w:p>
        <w:p w:rsidR="00EA57B1" w:rsidRPr="005B363A" w:rsidRDefault="00EA57B1" w:rsidP="00EA57B1">
          <w:pPr>
            <w:pStyle w:val="ListParagraph"/>
            <w:numPr>
              <w:ilvl w:val="1"/>
              <w:numId w:val="19"/>
            </w:numPr>
            <w:rPr>
              <w:rFonts w:asciiTheme="minorHAnsi" w:hAnsiTheme="minorHAnsi" w:cs="Arial"/>
              <w:sz w:val="22"/>
              <w:szCs w:val="22"/>
            </w:rPr>
          </w:pPr>
          <w:r w:rsidRPr="005B363A">
            <w:rPr>
              <w:rFonts w:asciiTheme="minorHAnsi" w:hAnsiTheme="minorHAnsi" w:cs="Arial"/>
              <w:sz w:val="22"/>
              <w:szCs w:val="22"/>
            </w:rPr>
            <w:t>Obtain feedback and use research to inform developments and ensure quality</w:t>
          </w:r>
          <w:r w:rsidR="0090482A" w:rsidRPr="005B363A">
            <w:rPr>
              <w:rFonts w:asciiTheme="minorHAnsi" w:hAnsiTheme="minorHAnsi" w:cs="Arial"/>
              <w:sz w:val="22"/>
              <w:szCs w:val="22"/>
            </w:rPr>
            <w:t>.</w:t>
          </w:r>
        </w:p>
        <w:p w:rsidR="00EA57B1" w:rsidRPr="005B363A" w:rsidRDefault="00EA57B1" w:rsidP="00EA57B1">
          <w:pPr>
            <w:pStyle w:val="ListParagraph"/>
            <w:widowControl w:val="0"/>
            <w:numPr>
              <w:ilvl w:val="1"/>
              <w:numId w:val="19"/>
            </w:numPr>
            <w:autoSpaceDE w:val="0"/>
            <w:autoSpaceDN w:val="0"/>
            <w:adjustRightInd w:val="0"/>
            <w:rPr>
              <w:rFonts w:asciiTheme="minorHAnsi" w:hAnsiTheme="minorHAnsi" w:cs="Arial"/>
              <w:sz w:val="22"/>
              <w:szCs w:val="22"/>
            </w:rPr>
          </w:pPr>
          <w:r w:rsidRPr="005B363A">
            <w:rPr>
              <w:rFonts w:asciiTheme="minorHAnsi" w:hAnsiTheme="minorHAnsi" w:cs="Arial"/>
              <w:sz w:val="22"/>
              <w:szCs w:val="22"/>
            </w:rPr>
            <w:t>Take appropriate action on the impact of external factors</w:t>
          </w:r>
          <w:r w:rsidR="0090482A" w:rsidRPr="005B363A">
            <w:rPr>
              <w:rFonts w:asciiTheme="minorHAnsi" w:hAnsiTheme="minorHAnsi" w:cs="Arial"/>
              <w:sz w:val="22"/>
              <w:szCs w:val="22"/>
            </w:rPr>
            <w:t>.</w:t>
          </w:r>
          <w:r w:rsidRPr="005B363A">
            <w:rPr>
              <w:rFonts w:asciiTheme="minorHAnsi" w:hAnsiTheme="minorHAnsi" w:cs="Arial"/>
              <w:sz w:val="22"/>
              <w:szCs w:val="22"/>
            </w:rPr>
            <w:t xml:space="preserve"> </w:t>
          </w:r>
        </w:p>
        <w:p w:rsidR="001434EA" w:rsidRPr="005B363A" w:rsidRDefault="001434EA" w:rsidP="001434EA">
          <w:pPr>
            <w:spacing w:after="0" w:line="240" w:lineRule="auto"/>
            <w:ind w:left="360"/>
            <w:rPr>
              <w:rFonts w:cs="Arial"/>
            </w:rPr>
          </w:pPr>
        </w:p>
        <w:p w:rsidR="001434EA" w:rsidRPr="005B363A" w:rsidRDefault="001434EA" w:rsidP="006B7B97">
          <w:pPr>
            <w:pStyle w:val="Heading3"/>
            <w:rPr>
              <w:rFonts w:asciiTheme="minorHAnsi" w:hAnsiTheme="minorHAnsi"/>
            </w:rPr>
          </w:pPr>
          <w:r w:rsidRPr="005B363A">
            <w:rPr>
              <w:rFonts w:asciiTheme="minorHAnsi" w:hAnsiTheme="minorHAnsi"/>
            </w:rPr>
            <w:t>Planning and Organisation</w:t>
          </w:r>
        </w:p>
        <w:p w:rsidR="00EA57B1" w:rsidRPr="005B363A" w:rsidRDefault="00EA57B1" w:rsidP="00EA57B1">
          <w:pPr>
            <w:pStyle w:val="ListParagraph"/>
            <w:widowControl w:val="0"/>
            <w:numPr>
              <w:ilvl w:val="0"/>
              <w:numId w:val="19"/>
            </w:numPr>
            <w:autoSpaceDE w:val="0"/>
            <w:autoSpaceDN w:val="0"/>
            <w:adjustRightInd w:val="0"/>
            <w:rPr>
              <w:rFonts w:asciiTheme="minorHAnsi" w:hAnsiTheme="minorHAnsi" w:cs="Arial"/>
              <w:sz w:val="22"/>
              <w:szCs w:val="22"/>
            </w:rPr>
          </w:pPr>
          <w:r w:rsidRPr="005B363A">
            <w:rPr>
              <w:rFonts w:asciiTheme="minorHAnsi" w:hAnsiTheme="minorHAnsi" w:cs="Arial"/>
              <w:sz w:val="22"/>
              <w:szCs w:val="22"/>
            </w:rPr>
            <w:t>Lead the development, implementation and delivery of the Univer</w:t>
          </w:r>
          <w:r w:rsidR="0090482A" w:rsidRPr="005B363A">
            <w:rPr>
              <w:rFonts w:asciiTheme="minorHAnsi" w:hAnsiTheme="minorHAnsi" w:cs="Arial"/>
              <w:sz w:val="22"/>
              <w:szCs w:val="22"/>
            </w:rPr>
            <w:t>s</w:t>
          </w:r>
          <w:r w:rsidRPr="005B363A">
            <w:rPr>
              <w:rFonts w:asciiTheme="minorHAnsi" w:hAnsiTheme="minorHAnsi" w:cs="Arial"/>
              <w:sz w:val="22"/>
              <w:szCs w:val="22"/>
            </w:rPr>
            <w:t>ity’s strategy</w:t>
          </w:r>
          <w:r w:rsidR="0090482A" w:rsidRPr="005B363A">
            <w:rPr>
              <w:rFonts w:asciiTheme="minorHAnsi" w:hAnsiTheme="minorHAnsi" w:cs="Arial"/>
              <w:sz w:val="22"/>
              <w:szCs w:val="22"/>
            </w:rPr>
            <w:t>.</w:t>
          </w:r>
        </w:p>
        <w:p w:rsidR="00EA57B1" w:rsidRPr="005B363A" w:rsidRDefault="00EA57B1" w:rsidP="00EA57B1">
          <w:pPr>
            <w:pStyle w:val="ListParagraph"/>
            <w:widowControl w:val="0"/>
            <w:numPr>
              <w:ilvl w:val="0"/>
              <w:numId w:val="19"/>
            </w:numPr>
            <w:autoSpaceDE w:val="0"/>
            <w:autoSpaceDN w:val="0"/>
            <w:adjustRightInd w:val="0"/>
            <w:rPr>
              <w:rFonts w:asciiTheme="minorHAnsi" w:hAnsiTheme="minorHAnsi" w:cs="Arial"/>
              <w:sz w:val="22"/>
              <w:szCs w:val="22"/>
            </w:rPr>
          </w:pPr>
          <w:r w:rsidRPr="005B363A">
            <w:rPr>
              <w:rFonts w:asciiTheme="minorHAnsi" w:hAnsiTheme="minorHAnsi" w:cs="Arial"/>
              <w:sz w:val="22"/>
              <w:szCs w:val="22"/>
            </w:rPr>
            <w:t>Plan, co-ordinate and be responsible for the delivery of projects and to play a key role in future strategic development for the continued development of the area</w:t>
          </w:r>
          <w:r w:rsidR="0090482A" w:rsidRPr="005B363A">
            <w:rPr>
              <w:rFonts w:asciiTheme="minorHAnsi" w:hAnsiTheme="minorHAnsi" w:cs="Arial"/>
              <w:sz w:val="22"/>
              <w:szCs w:val="22"/>
            </w:rPr>
            <w:t>.</w:t>
          </w:r>
        </w:p>
        <w:p w:rsidR="00EA57B1" w:rsidRPr="005B363A" w:rsidRDefault="00EA57B1" w:rsidP="00EA57B1">
          <w:pPr>
            <w:pStyle w:val="ListParagraph"/>
            <w:widowControl w:val="0"/>
            <w:numPr>
              <w:ilvl w:val="0"/>
              <w:numId w:val="19"/>
            </w:numPr>
            <w:autoSpaceDE w:val="0"/>
            <w:autoSpaceDN w:val="0"/>
            <w:adjustRightInd w:val="0"/>
            <w:rPr>
              <w:rFonts w:asciiTheme="minorHAnsi" w:hAnsiTheme="minorHAnsi" w:cs="Arial"/>
              <w:sz w:val="22"/>
              <w:szCs w:val="22"/>
            </w:rPr>
          </w:pPr>
          <w:r w:rsidRPr="005B363A">
            <w:rPr>
              <w:rFonts w:asciiTheme="minorHAnsi" w:hAnsiTheme="minorHAnsi" w:cs="Arial"/>
              <w:sz w:val="22"/>
              <w:szCs w:val="22"/>
            </w:rPr>
            <w:t>Develop and implement policies and procedures</w:t>
          </w:r>
          <w:r w:rsidR="0090482A" w:rsidRPr="005B363A">
            <w:rPr>
              <w:rFonts w:asciiTheme="minorHAnsi" w:hAnsiTheme="minorHAnsi" w:cs="Arial"/>
              <w:sz w:val="22"/>
              <w:szCs w:val="22"/>
            </w:rPr>
            <w:t>.</w:t>
          </w:r>
        </w:p>
        <w:p w:rsidR="001434EA" w:rsidRPr="005B363A" w:rsidRDefault="001434EA" w:rsidP="001434EA">
          <w:pPr>
            <w:pStyle w:val="ListParagraph"/>
            <w:ind w:left="360"/>
            <w:rPr>
              <w:rFonts w:asciiTheme="minorHAnsi" w:hAnsiTheme="minorHAnsi" w:cs="Arial"/>
              <w:sz w:val="22"/>
              <w:szCs w:val="22"/>
            </w:rPr>
          </w:pPr>
        </w:p>
        <w:p w:rsidR="00C21E48" w:rsidRPr="005B363A" w:rsidRDefault="00C21E48" w:rsidP="006B7B97">
          <w:pPr>
            <w:pStyle w:val="Heading3"/>
            <w:rPr>
              <w:rFonts w:asciiTheme="minorHAnsi" w:hAnsiTheme="minorHAnsi"/>
            </w:rPr>
          </w:pPr>
          <w:r w:rsidRPr="005B363A">
            <w:rPr>
              <w:rFonts w:asciiTheme="minorHAnsi" w:hAnsiTheme="minorHAnsi"/>
            </w:rPr>
            <w:t>Analysis/Reporting</w:t>
          </w:r>
        </w:p>
        <w:p w:rsidR="0090482A" w:rsidRPr="005B363A" w:rsidRDefault="0090482A" w:rsidP="0090482A">
          <w:pPr>
            <w:pStyle w:val="ListParagraph"/>
            <w:widowControl w:val="0"/>
            <w:numPr>
              <w:ilvl w:val="0"/>
              <w:numId w:val="19"/>
            </w:numPr>
            <w:autoSpaceDE w:val="0"/>
            <w:autoSpaceDN w:val="0"/>
            <w:adjustRightInd w:val="0"/>
            <w:rPr>
              <w:rFonts w:asciiTheme="minorHAnsi" w:hAnsiTheme="minorHAnsi" w:cs="Arial"/>
              <w:sz w:val="22"/>
              <w:szCs w:val="22"/>
            </w:rPr>
          </w:pPr>
          <w:r w:rsidRPr="005B363A">
            <w:rPr>
              <w:rFonts w:asciiTheme="minorHAnsi" w:hAnsiTheme="minorHAnsi" w:cs="Arial"/>
              <w:sz w:val="22"/>
              <w:szCs w:val="22"/>
            </w:rPr>
            <w:t>Ensure robust management, monitoring and financial systems are in place.</w:t>
          </w:r>
        </w:p>
        <w:p w:rsidR="0090482A" w:rsidRPr="005B363A" w:rsidRDefault="0090482A" w:rsidP="0090482A">
          <w:pPr>
            <w:pStyle w:val="ListParagraph"/>
            <w:widowControl w:val="0"/>
            <w:numPr>
              <w:ilvl w:val="0"/>
              <w:numId w:val="19"/>
            </w:numPr>
            <w:autoSpaceDE w:val="0"/>
            <w:autoSpaceDN w:val="0"/>
            <w:adjustRightInd w:val="0"/>
            <w:rPr>
              <w:rFonts w:asciiTheme="minorHAnsi" w:hAnsiTheme="minorHAnsi" w:cs="Arial"/>
              <w:sz w:val="22"/>
              <w:szCs w:val="22"/>
            </w:rPr>
          </w:pPr>
          <w:r w:rsidRPr="005B363A">
            <w:rPr>
              <w:rFonts w:asciiTheme="minorHAnsi" w:hAnsiTheme="minorHAnsi" w:cs="Arial"/>
              <w:sz w:val="22"/>
              <w:szCs w:val="22"/>
            </w:rPr>
            <w:t>Analyse data to provide timely and accurate information, forecast and advice to Senior Managers to inform business plans that are set in the context of University strategy and policies.</w:t>
          </w:r>
        </w:p>
        <w:p w:rsidR="00FB1FE6" w:rsidRPr="005B363A" w:rsidRDefault="00FB1FE6" w:rsidP="00FB1FE6">
          <w:pPr>
            <w:pStyle w:val="ListParagraph"/>
            <w:ind w:left="360"/>
            <w:rPr>
              <w:rFonts w:asciiTheme="minorHAnsi" w:hAnsiTheme="minorHAnsi" w:cs="Arial"/>
              <w:sz w:val="22"/>
              <w:szCs w:val="22"/>
            </w:rPr>
          </w:pPr>
        </w:p>
        <w:p w:rsidR="001434EA" w:rsidRPr="005B363A" w:rsidRDefault="001434EA" w:rsidP="006B7B97">
          <w:pPr>
            <w:pStyle w:val="Heading3"/>
            <w:rPr>
              <w:rFonts w:asciiTheme="minorHAnsi" w:hAnsiTheme="minorHAnsi"/>
            </w:rPr>
          </w:pPr>
          <w:r w:rsidRPr="005B363A">
            <w:rPr>
              <w:rFonts w:asciiTheme="minorHAnsi" w:hAnsiTheme="minorHAnsi"/>
            </w:rPr>
            <w:t>Additionally the post holder will be required to:</w:t>
          </w:r>
        </w:p>
        <w:p w:rsidR="001A7047" w:rsidRPr="005B363A" w:rsidRDefault="001A7047" w:rsidP="001A7047">
          <w:pPr>
            <w:pStyle w:val="ListParagraph"/>
            <w:numPr>
              <w:ilvl w:val="0"/>
              <w:numId w:val="2"/>
            </w:numPr>
            <w:rPr>
              <w:rFonts w:asciiTheme="minorHAnsi" w:hAnsiTheme="minorHAnsi" w:cs="Arial"/>
              <w:sz w:val="22"/>
              <w:szCs w:val="22"/>
            </w:rPr>
          </w:pPr>
          <w:r w:rsidRPr="005B363A">
            <w:rPr>
              <w:rFonts w:asciiTheme="minorHAnsi" w:hAnsiTheme="minorHAnsi"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1A7047" w:rsidRPr="005B363A" w:rsidRDefault="001A7047" w:rsidP="001A7047">
          <w:pPr>
            <w:pStyle w:val="ListParagraph"/>
            <w:numPr>
              <w:ilvl w:val="0"/>
              <w:numId w:val="2"/>
            </w:numPr>
            <w:rPr>
              <w:rFonts w:asciiTheme="minorHAnsi" w:hAnsiTheme="minorHAnsi" w:cs="Arial"/>
              <w:sz w:val="22"/>
              <w:szCs w:val="22"/>
            </w:rPr>
          </w:pPr>
          <w:r w:rsidRPr="005B363A">
            <w:rPr>
              <w:rFonts w:asciiTheme="minorHAnsi" w:hAnsiTheme="minorHAnsi" w:cs="Arial"/>
              <w:sz w:val="22"/>
              <w:szCs w:val="22"/>
            </w:rPr>
            <w:t>Fulfil the managers’  responsibilities as described in the University’s health and safety policies. These duties include responsibility for ensuring that suitable and sufficient risk assessments are in place for activities within your area of control and for ensuring appropriate health and safety training is in place.</w:t>
          </w:r>
        </w:p>
        <w:p w:rsidR="001A7047" w:rsidRPr="005B363A" w:rsidRDefault="001A7047" w:rsidP="001A7047">
          <w:pPr>
            <w:pStyle w:val="ListParagraph"/>
            <w:numPr>
              <w:ilvl w:val="0"/>
              <w:numId w:val="2"/>
            </w:numPr>
            <w:spacing w:line="240" w:lineRule="exact"/>
            <w:ind w:left="357" w:hanging="357"/>
            <w:contextualSpacing w:val="0"/>
            <w:rPr>
              <w:rFonts w:asciiTheme="minorHAnsi" w:hAnsiTheme="minorHAnsi" w:cs="Arial"/>
              <w:b/>
              <w:sz w:val="22"/>
              <w:szCs w:val="22"/>
            </w:rPr>
          </w:pPr>
          <w:r w:rsidRPr="005B363A">
            <w:rPr>
              <w:rFonts w:asciiTheme="minorHAnsi" w:hAnsiTheme="minorHAnsi" w:cs="Arial"/>
              <w:sz w:val="22"/>
              <w:szCs w:val="22"/>
            </w:rPr>
            <w:t xml:space="preserve">Support staff to demonstrate their commitment to equality, diversity and anti-discriminatory behaviour. This role includes making time available for staff to undertake mandatory equality and diversity training </w:t>
          </w:r>
        </w:p>
        <w:p w:rsidR="001434EA" w:rsidRPr="005B363A" w:rsidRDefault="001A7047" w:rsidP="001A7047">
          <w:pPr>
            <w:pStyle w:val="ListParagraph"/>
            <w:numPr>
              <w:ilvl w:val="0"/>
              <w:numId w:val="2"/>
            </w:numPr>
            <w:spacing w:line="240" w:lineRule="exact"/>
            <w:ind w:left="357" w:hanging="357"/>
            <w:contextualSpacing w:val="0"/>
            <w:rPr>
              <w:rFonts w:asciiTheme="minorHAnsi" w:hAnsiTheme="minorHAnsi" w:cs="Arial"/>
              <w:b/>
              <w:sz w:val="22"/>
              <w:szCs w:val="22"/>
            </w:rPr>
          </w:pPr>
          <w:r w:rsidRPr="005B363A">
            <w:rPr>
              <w:rFonts w:asciiTheme="minorHAnsi" w:hAnsiTheme="minorHAnsi" w:cs="Arial"/>
              <w:sz w:val="22"/>
              <w:szCs w:val="22"/>
            </w:rPr>
            <w:t>Raise awareness amongst staff and support staff to fulfil their responsibilities to comply with University regulations, policies and procedures</w:t>
          </w:r>
        </w:p>
      </w:sdtContent>
    </w:sdt>
    <w:p w:rsidR="001434EA" w:rsidRPr="005B363A" w:rsidRDefault="001434EA" w:rsidP="001434EA">
      <w:pPr>
        <w:spacing w:after="0" w:line="240" w:lineRule="auto"/>
        <w:rPr>
          <w:rFonts w:cs="Arial"/>
          <w:i/>
        </w:rPr>
      </w:pPr>
    </w:p>
    <w:p w:rsidR="00380113" w:rsidRPr="005B363A" w:rsidRDefault="00380113" w:rsidP="001434EA">
      <w:pPr>
        <w:spacing w:after="0" w:line="240" w:lineRule="auto"/>
        <w:rPr>
          <w:rFonts w:cs="Arial"/>
          <w:i/>
        </w:rPr>
      </w:pPr>
    </w:p>
    <w:p w:rsidR="00C21E48" w:rsidRPr="005B363A" w:rsidRDefault="00C21E48">
      <w:pPr>
        <w:rPr>
          <w:rFonts w:cs="Arial"/>
          <w:i/>
        </w:rPr>
      </w:pPr>
      <w:r w:rsidRPr="005B363A">
        <w:rPr>
          <w:rFonts w:cs="Arial"/>
          <w:i/>
        </w:rPr>
        <w:br w:type="page"/>
      </w:r>
    </w:p>
    <w:sdt>
      <w:sdtPr>
        <w:rPr>
          <w:rFonts w:ascii="Times New Roman" w:eastAsia="Times New Roman" w:hAnsi="Times New Roman" w:cs="Arial"/>
          <w:b/>
          <w:sz w:val="24"/>
          <w:szCs w:val="24"/>
        </w:rPr>
        <w:id w:val="6565208"/>
        <w:lock w:val="sdtContentLocked"/>
        <w:placeholder>
          <w:docPart w:val="DefaultPlaceholder_22675703"/>
        </w:placeholder>
      </w:sdtPr>
      <w:sdtEndPr>
        <w:rPr>
          <w:b w:val="0"/>
          <w:color w:val="000000"/>
        </w:rPr>
      </w:sdtEndPr>
      <w:sdtContent>
        <w:p w:rsidR="00393F16" w:rsidRPr="005B363A" w:rsidRDefault="00393F16" w:rsidP="001434EA">
          <w:pPr>
            <w:spacing w:after="0" w:line="240" w:lineRule="auto"/>
            <w:rPr>
              <w:rFonts w:cs="Arial"/>
              <w:b/>
            </w:rPr>
          </w:pPr>
          <w:r w:rsidRPr="005B363A">
            <w:rPr>
              <w:rFonts w:cs="Arial"/>
              <w:b/>
            </w:rPr>
            <w:t>COMPETENCY SPECIFICATION</w:t>
          </w:r>
        </w:p>
        <w:p w:rsidR="00393F16" w:rsidRPr="005B363A" w:rsidRDefault="00393F16" w:rsidP="00627BEB">
          <w:pPr>
            <w:shd w:val="clear" w:color="auto" w:fill="DBE5F1" w:themeFill="accent1" w:themeFillTint="33"/>
            <w:spacing w:after="0" w:line="240" w:lineRule="auto"/>
            <w:rPr>
              <w:rFonts w:cs="Arial"/>
            </w:rPr>
          </w:pPr>
          <w:r w:rsidRPr="005B363A">
            <w:rPr>
              <w:rFonts w:cs="Arial"/>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5B363A" w:rsidRDefault="00DC67DC" w:rsidP="00627BEB">
          <w:pPr>
            <w:spacing w:after="0" w:line="240" w:lineRule="auto"/>
            <w:rPr>
              <w:rFonts w:cs="Arial"/>
            </w:rPr>
          </w:pPr>
        </w:p>
        <w:p w:rsidR="00DC67DC" w:rsidRPr="005B363A" w:rsidRDefault="006B7B97" w:rsidP="00627BEB">
          <w:pPr>
            <w:pStyle w:val="NormalWeb"/>
            <w:shd w:val="clear" w:color="auto" w:fill="B8CCE4" w:themeFill="accent1" w:themeFillTint="66"/>
            <w:spacing w:before="0" w:beforeAutospacing="0" w:after="0" w:afterAutospacing="0"/>
            <w:rPr>
              <w:rFonts w:asciiTheme="minorHAnsi" w:hAnsiTheme="minorHAnsi" w:cs="Arial"/>
              <w:color w:val="000000"/>
              <w:sz w:val="22"/>
              <w:szCs w:val="22"/>
            </w:rPr>
          </w:pPr>
          <w:r w:rsidRPr="005B363A">
            <w:rPr>
              <w:rFonts w:asciiTheme="minorHAnsi" w:hAnsiTheme="minorHAnsi" w:cs="Arial"/>
              <w:b/>
              <w:sz w:val="22"/>
              <w:szCs w:val="22"/>
            </w:rPr>
            <w:t>The Competencies set out below are essential and are core requirements</w:t>
          </w:r>
          <w:r w:rsidRPr="005B363A">
            <w:rPr>
              <w:rFonts w:asciiTheme="minorHAnsi" w:hAnsiTheme="minorHAnsi" w:cs="Arial"/>
              <w:sz w:val="22"/>
              <w:szCs w:val="22"/>
            </w:rPr>
            <w:t xml:space="preserve"> needed to perform the role and any candidate who fails the requirement will not be taken forward for further assessment or to interview.</w:t>
          </w:r>
        </w:p>
      </w:sdtContent>
    </w:sdt>
    <w:p w:rsidR="00B124F0" w:rsidRDefault="00B124F0" w:rsidP="00DC67DC">
      <w:pPr>
        <w:pStyle w:val="NormalWeb"/>
        <w:spacing w:before="0" w:beforeAutospacing="0" w:after="0" w:afterAutospacing="0"/>
        <w:rPr>
          <w:rFonts w:asciiTheme="minorHAnsi" w:hAnsiTheme="minorHAnsi" w:cs="Arial"/>
          <w:b/>
          <w:sz w:val="22"/>
          <w:szCs w:val="22"/>
        </w:rPr>
      </w:pPr>
    </w:p>
    <w:p w:rsidR="00334AED" w:rsidRPr="005B363A" w:rsidRDefault="00334AED" w:rsidP="00DC67DC">
      <w:pPr>
        <w:pStyle w:val="NormalWeb"/>
        <w:spacing w:before="0" w:beforeAutospacing="0" w:after="0" w:afterAutospacing="0"/>
        <w:rPr>
          <w:rFonts w:asciiTheme="minorHAnsi" w:hAnsiTheme="minorHAnsi"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3"/>
        <w:gridCol w:w="3023"/>
      </w:tblGrid>
      <w:tr w:rsidR="006B7B97" w:rsidRPr="005B363A" w:rsidTr="006B7B97">
        <w:tc>
          <w:tcPr>
            <w:tcW w:w="6195" w:type="dxa"/>
            <w:shd w:val="clear" w:color="auto" w:fill="DBE5F1" w:themeFill="accent1" w:themeFillTint="33"/>
          </w:tcPr>
          <w:p w:rsidR="006B7B97" w:rsidRPr="005B363A" w:rsidRDefault="006B7B97" w:rsidP="006B7B97">
            <w:pPr>
              <w:pStyle w:val="NormalWeb"/>
              <w:spacing w:before="0" w:beforeAutospacing="0" w:after="0" w:afterAutospacing="0"/>
              <w:rPr>
                <w:rFonts w:asciiTheme="minorHAnsi" w:hAnsiTheme="minorHAnsi" w:cs="Arial"/>
                <w:b/>
                <w:sz w:val="22"/>
                <w:szCs w:val="22"/>
              </w:rPr>
            </w:pPr>
            <w:r w:rsidRPr="005B363A">
              <w:rPr>
                <w:rFonts w:asciiTheme="minorHAnsi" w:hAnsiTheme="minorHAnsi" w:cs="Arial"/>
                <w:b/>
                <w:sz w:val="22"/>
                <w:szCs w:val="22"/>
              </w:rPr>
              <w:t>Competency</w:t>
            </w:r>
          </w:p>
        </w:tc>
        <w:tc>
          <w:tcPr>
            <w:tcW w:w="3047" w:type="dxa"/>
            <w:shd w:val="clear" w:color="auto" w:fill="DBE5F1" w:themeFill="accent1" w:themeFillTint="33"/>
          </w:tcPr>
          <w:p w:rsidR="006B7B97" w:rsidRPr="005B363A" w:rsidRDefault="006B7B97" w:rsidP="006B7B97">
            <w:pPr>
              <w:pStyle w:val="NormalWeb"/>
              <w:spacing w:before="0" w:beforeAutospacing="0" w:after="0" w:afterAutospacing="0"/>
              <w:ind w:left="326" w:firstLine="34"/>
              <w:rPr>
                <w:rFonts w:asciiTheme="minorHAnsi" w:eastAsiaTheme="minorHAnsi" w:hAnsiTheme="minorHAnsi" w:cs="Arial"/>
                <w:sz w:val="22"/>
                <w:szCs w:val="22"/>
                <w:lang w:eastAsia="en-US"/>
              </w:rPr>
            </w:pPr>
            <w:r w:rsidRPr="005B363A">
              <w:rPr>
                <w:rFonts w:asciiTheme="minorHAnsi" w:hAnsiTheme="minorHAnsi" w:cs="Arial"/>
                <w:b/>
                <w:sz w:val="22"/>
                <w:szCs w:val="22"/>
              </w:rPr>
              <w:t>Identified by</w:t>
            </w:r>
          </w:p>
        </w:tc>
      </w:tr>
      <w:tr w:rsidR="006B7B97" w:rsidRPr="005B363A" w:rsidTr="006B7B97">
        <w:tc>
          <w:tcPr>
            <w:tcW w:w="6195" w:type="dxa"/>
          </w:tcPr>
          <w:p w:rsidR="006B7B97" w:rsidRPr="005B363A" w:rsidRDefault="006B7B97" w:rsidP="006B7B97">
            <w:pPr>
              <w:pStyle w:val="NormalWeb"/>
              <w:spacing w:before="0" w:beforeAutospacing="0" w:after="0" w:afterAutospacing="0"/>
              <w:rPr>
                <w:rFonts w:asciiTheme="minorHAnsi" w:hAnsiTheme="minorHAnsi" w:cs="Arial"/>
                <w:sz w:val="22"/>
                <w:szCs w:val="22"/>
              </w:rPr>
            </w:pPr>
            <w:r w:rsidRPr="005B363A">
              <w:rPr>
                <w:rFonts w:asciiTheme="minorHAnsi" w:hAnsiTheme="minorHAnsi" w:cs="Arial"/>
                <w:b/>
                <w:sz w:val="22"/>
                <w:szCs w:val="22"/>
              </w:rPr>
              <w:t>Knowledge and Experience</w:t>
            </w:r>
            <w:r w:rsidRPr="005B363A">
              <w:rPr>
                <w:rFonts w:asciiTheme="minorHAnsi" w:hAnsiTheme="minorHAnsi" w:cs="Arial"/>
                <w:sz w:val="22"/>
                <w:szCs w:val="22"/>
              </w:rPr>
              <w:t xml:space="preserve"> </w:t>
            </w:r>
          </w:p>
        </w:tc>
        <w:tc>
          <w:tcPr>
            <w:tcW w:w="3047" w:type="dxa"/>
          </w:tcPr>
          <w:p w:rsidR="006B7B97" w:rsidRPr="005B363A" w:rsidRDefault="006B7B97" w:rsidP="006B7B97">
            <w:pPr>
              <w:pStyle w:val="NormalWeb"/>
              <w:spacing w:before="0" w:beforeAutospacing="0" w:after="0" w:afterAutospacing="0"/>
              <w:ind w:left="326" w:firstLine="34"/>
              <w:rPr>
                <w:rFonts w:asciiTheme="minorHAnsi" w:eastAsiaTheme="minorHAnsi" w:hAnsiTheme="minorHAnsi" w:cs="Arial"/>
                <w:sz w:val="22"/>
                <w:szCs w:val="22"/>
                <w:lang w:eastAsia="en-US"/>
              </w:rPr>
            </w:pPr>
          </w:p>
        </w:tc>
      </w:tr>
      <w:tr w:rsidR="006B7B97" w:rsidRPr="005B363A" w:rsidTr="006B7B97">
        <w:tc>
          <w:tcPr>
            <w:tcW w:w="6195" w:type="dxa"/>
          </w:tcPr>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r w:rsidRPr="005B363A">
              <w:rPr>
                <w:rFonts w:asciiTheme="minorHAnsi" w:eastAsiaTheme="minorHAnsi" w:hAnsiTheme="minorHAnsi" w:cs="Arial"/>
                <w:sz w:val="22"/>
                <w:szCs w:val="22"/>
                <w:lang w:eastAsia="en-US"/>
              </w:rPr>
              <w:t xml:space="preserve">Is a professional with proven experience in a specialised area of work. </w:t>
            </w:r>
          </w:p>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p>
        </w:tc>
        <w:tc>
          <w:tcPr>
            <w:tcW w:w="3047" w:type="dxa"/>
          </w:tcPr>
          <w:p w:rsidR="006B7B97" w:rsidRPr="005B363A" w:rsidRDefault="006B7B97" w:rsidP="006B7B97">
            <w:pPr>
              <w:pStyle w:val="NormalWeb"/>
              <w:spacing w:before="0" w:beforeAutospacing="0" w:after="0" w:afterAutospacing="0"/>
              <w:ind w:left="326" w:firstLine="34"/>
              <w:rPr>
                <w:rFonts w:asciiTheme="minorHAnsi" w:eastAsiaTheme="minorHAnsi" w:hAnsiTheme="minorHAnsi" w:cs="Arial"/>
                <w:sz w:val="22"/>
                <w:szCs w:val="22"/>
                <w:lang w:eastAsia="en-US"/>
              </w:rPr>
            </w:pPr>
            <w:r w:rsidRPr="005B363A">
              <w:rPr>
                <w:rFonts w:asciiTheme="minorHAnsi" w:hAnsiTheme="minorHAnsi" w:cs="Arial"/>
                <w:b/>
                <w:sz w:val="22"/>
                <w:szCs w:val="22"/>
              </w:rPr>
              <w:t>Application/Interview</w:t>
            </w:r>
          </w:p>
        </w:tc>
      </w:tr>
      <w:tr w:rsidR="006B7B97" w:rsidRPr="005B363A" w:rsidTr="006B7B97">
        <w:tc>
          <w:tcPr>
            <w:tcW w:w="6195" w:type="dxa"/>
          </w:tcPr>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r w:rsidRPr="005B363A">
              <w:rPr>
                <w:rFonts w:asciiTheme="minorHAnsi" w:eastAsiaTheme="minorHAnsi" w:hAnsiTheme="minorHAnsi" w:cs="Arial"/>
                <w:sz w:val="22"/>
                <w:szCs w:val="22"/>
                <w:lang w:eastAsia="en-US"/>
              </w:rPr>
              <w:t>A relevant degree or equivalent qualification and/or experience.</w:t>
            </w:r>
          </w:p>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p>
        </w:tc>
        <w:tc>
          <w:tcPr>
            <w:tcW w:w="3047" w:type="dxa"/>
          </w:tcPr>
          <w:p w:rsidR="006B7B97" w:rsidRPr="005B363A" w:rsidRDefault="006B7B97" w:rsidP="006B7B97">
            <w:pPr>
              <w:pStyle w:val="NormalWeb"/>
              <w:spacing w:before="0" w:beforeAutospacing="0" w:after="0" w:afterAutospacing="0"/>
              <w:ind w:left="326" w:firstLine="34"/>
              <w:rPr>
                <w:rFonts w:asciiTheme="minorHAnsi" w:eastAsiaTheme="minorHAnsi" w:hAnsiTheme="minorHAnsi" w:cs="Arial"/>
                <w:sz w:val="22"/>
                <w:szCs w:val="22"/>
                <w:lang w:eastAsia="en-US"/>
              </w:rPr>
            </w:pPr>
            <w:r w:rsidRPr="005B363A">
              <w:rPr>
                <w:rFonts w:asciiTheme="minorHAnsi" w:hAnsiTheme="minorHAnsi" w:cs="Arial"/>
                <w:b/>
                <w:sz w:val="22"/>
                <w:szCs w:val="22"/>
              </w:rPr>
              <w:t>Application/Interview</w:t>
            </w:r>
          </w:p>
        </w:tc>
      </w:tr>
      <w:tr w:rsidR="006B7B97" w:rsidRPr="005B363A" w:rsidTr="006B7B97">
        <w:tc>
          <w:tcPr>
            <w:tcW w:w="6195" w:type="dxa"/>
          </w:tcPr>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r w:rsidRPr="005B363A">
              <w:rPr>
                <w:rFonts w:asciiTheme="minorHAnsi" w:eastAsiaTheme="minorHAnsi" w:hAnsiTheme="minorHAnsi" w:cs="Arial"/>
                <w:sz w:val="22"/>
                <w:szCs w:val="22"/>
                <w:lang w:eastAsia="en-US"/>
              </w:rPr>
              <w:t>Has substantial management experience.</w:t>
            </w:r>
          </w:p>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p>
        </w:tc>
        <w:tc>
          <w:tcPr>
            <w:tcW w:w="3047" w:type="dxa"/>
          </w:tcPr>
          <w:p w:rsidR="006B7B97" w:rsidRPr="005B363A" w:rsidRDefault="006B7B97" w:rsidP="006B7B97">
            <w:pPr>
              <w:pStyle w:val="NormalWeb"/>
              <w:spacing w:before="0" w:beforeAutospacing="0" w:after="0" w:afterAutospacing="0"/>
              <w:ind w:left="326" w:firstLine="34"/>
              <w:rPr>
                <w:rFonts w:asciiTheme="minorHAnsi" w:eastAsiaTheme="minorHAnsi" w:hAnsiTheme="minorHAnsi" w:cs="Arial"/>
                <w:sz w:val="22"/>
                <w:szCs w:val="22"/>
                <w:lang w:eastAsia="en-US"/>
              </w:rPr>
            </w:pPr>
            <w:r w:rsidRPr="005B363A">
              <w:rPr>
                <w:rFonts w:asciiTheme="minorHAnsi" w:hAnsiTheme="minorHAnsi" w:cs="Arial"/>
                <w:b/>
                <w:sz w:val="22"/>
                <w:szCs w:val="22"/>
              </w:rPr>
              <w:t>Application/Interview</w:t>
            </w:r>
          </w:p>
        </w:tc>
      </w:tr>
      <w:tr w:rsidR="006B7B97" w:rsidRPr="005B363A" w:rsidTr="006B7B97">
        <w:tc>
          <w:tcPr>
            <w:tcW w:w="6195" w:type="dxa"/>
          </w:tcPr>
          <w:p w:rsidR="006B7B97" w:rsidRPr="005B363A" w:rsidRDefault="006B7B97" w:rsidP="006B7B97">
            <w:pPr>
              <w:spacing w:line="240" w:lineRule="exact"/>
              <w:rPr>
                <w:rFonts w:cs="Arial"/>
                <w:sz w:val="24"/>
                <w:szCs w:val="24"/>
              </w:rPr>
            </w:pPr>
            <w:r w:rsidRPr="005B363A">
              <w:rPr>
                <w:rFonts w:cs="Arial"/>
              </w:rPr>
              <w:t>Can demonstrate the ability to effectively manage health and safety issues across a range of functions within the job specification. Takes personal responsibility for leading by example and ensures that a robust framework of risk management policies and procedures are in place to protect both individual members of staff and University liabilities</w:t>
            </w:r>
            <w:r w:rsidRPr="005B363A">
              <w:rPr>
                <w:rFonts w:cs="Arial"/>
                <w:sz w:val="24"/>
                <w:szCs w:val="24"/>
              </w:rPr>
              <w:t>.</w:t>
            </w:r>
          </w:p>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p>
        </w:tc>
        <w:tc>
          <w:tcPr>
            <w:tcW w:w="3047" w:type="dxa"/>
          </w:tcPr>
          <w:p w:rsidR="006B7B97" w:rsidRPr="005B363A" w:rsidRDefault="006B7B97" w:rsidP="006B7B97">
            <w:pPr>
              <w:pStyle w:val="NormalWeb"/>
              <w:spacing w:before="0" w:beforeAutospacing="0" w:after="0" w:afterAutospacing="0"/>
              <w:ind w:left="326" w:firstLine="34"/>
              <w:rPr>
                <w:rFonts w:asciiTheme="minorHAnsi" w:hAnsiTheme="minorHAnsi" w:cs="Arial"/>
                <w:b/>
                <w:sz w:val="22"/>
                <w:szCs w:val="22"/>
              </w:rPr>
            </w:pPr>
            <w:r w:rsidRPr="005B363A">
              <w:rPr>
                <w:rFonts w:asciiTheme="minorHAnsi" w:hAnsiTheme="minorHAnsi" w:cs="Arial"/>
                <w:b/>
                <w:sz w:val="22"/>
                <w:szCs w:val="22"/>
              </w:rPr>
              <w:t>Application/Interview</w:t>
            </w:r>
          </w:p>
        </w:tc>
      </w:tr>
      <w:tr w:rsidR="006B7B97" w:rsidRPr="005B363A" w:rsidTr="006B7B97">
        <w:tc>
          <w:tcPr>
            <w:tcW w:w="6195" w:type="dxa"/>
          </w:tcPr>
          <w:p w:rsidR="006B7B97" w:rsidRPr="005B363A" w:rsidRDefault="006B7B97" w:rsidP="006B7B97">
            <w:pPr>
              <w:pStyle w:val="NormalWeb"/>
              <w:spacing w:before="0" w:beforeAutospacing="0" w:after="0" w:afterAutospacing="0"/>
              <w:rPr>
                <w:rFonts w:asciiTheme="minorHAnsi" w:eastAsiaTheme="minorHAnsi" w:hAnsiTheme="minorHAnsi" w:cs="Arial"/>
                <w:sz w:val="22"/>
                <w:szCs w:val="22"/>
                <w:lang w:eastAsia="en-US"/>
              </w:rPr>
            </w:pPr>
            <w:r w:rsidRPr="005B363A">
              <w:rPr>
                <w:rFonts w:asciiTheme="minorHAnsi" w:eastAsiaTheme="minorHAnsi" w:hAnsiTheme="minorHAnsi" w:cs="Arial"/>
                <w:sz w:val="22"/>
                <w:szCs w:val="22"/>
                <w:lang w:eastAsia="en-US"/>
              </w:rPr>
              <w:t>Has an active approach to continuing professional development/undertaking training as appropriate for personal and professional development.</w:t>
            </w:r>
          </w:p>
        </w:tc>
        <w:tc>
          <w:tcPr>
            <w:tcW w:w="3047" w:type="dxa"/>
          </w:tcPr>
          <w:p w:rsidR="006B7B97" w:rsidRPr="005B363A" w:rsidRDefault="006B7B97" w:rsidP="006B7B97">
            <w:pPr>
              <w:pStyle w:val="NormalWeb"/>
              <w:spacing w:before="0" w:beforeAutospacing="0" w:after="0" w:afterAutospacing="0"/>
              <w:ind w:left="326" w:firstLine="34"/>
              <w:rPr>
                <w:rFonts w:asciiTheme="minorHAnsi" w:eastAsiaTheme="minorHAnsi" w:hAnsiTheme="minorHAnsi" w:cs="Arial"/>
                <w:sz w:val="22"/>
                <w:szCs w:val="22"/>
                <w:lang w:eastAsia="en-US"/>
              </w:rPr>
            </w:pPr>
            <w:r w:rsidRPr="005B363A">
              <w:rPr>
                <w:rFonts w:asciiTheme="minorHAnsi" w:hAnsiTheme="minorHAnsi" w:cs="Arial"/>
                <w:b/>
                <w:sz w:val="22"/>
                <w:szCs w:val="22"/>
              </w:rPr>
              <w:t>Application/Interview</w:t>
            </w:r>
          </w:p>
        </w:tc>
      </w:tr>
    </w:tbl>
    <w:p w:rsidR="00DC67DC" w:rsidRPr="005B363A" w:rsidRDefault="00DC67DC" w:rsidP="00DC67DC">
      <w:pPr>
        <w:pStyle w:val="ListParagraph"/>
        <w:rPr>
          <w:rFonts w:asciiTheme="minorHAnsi" w:hAnsiTheme="minorHAnsi" w:cs="Arial"/>
          <w:b/>
          <w:sz w:val="22"/>
          <w:szCs w:val="22"/>
        </w:rPr>
      </w:pPr>
    </w:p>
    <w:sdt>
      <w:sdtPr>
        <w:rPr>
          <w:rFonts w:cs="Arial"/>
          <w:b/>
        </w:rPr>
        <w:id w:val="6565209"/>
        <w:lock w:val="sdtContentLocked"/>
        <w:placeholder>
          <w:docPart w:val="DefaultPlaceholder_22675703"/>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284"/>
            <w:gridCol w:w="2329"/>
            <w:gridCol w:w="142"/>
          </w:tblGrid>
          <w:tr w:rsidR="00263353" w:rsidRPr="005B363A" w:rsidTr="006B7B97">
            <w:trPr>
              <w:gridAfter w:val="1"/>
              <w:wAfter w:w="142" w:type="dxa"/>
            </w:trPr>
            <w:tc>
              <w:tcPr>
                <w:tcW w:w="6487" w:type="dxa"/>
              </w:tcPr>
              <w:p w:rsidR="00C21E48" w:rsidRPr="005B363A" w:rsidRDefault="00C21E48" w:rsidP="00C21E48">
                <w:pPr>
                  <w:widowControl w:val="0"/>
                  <w:autoSpaceDE w:val="0"/>
                  <w:autoSpaceDN w:val="0"/>
                  <w:adjustRightInd w:val="0"/>
                  <w:rPr>
                    <w:rFonts w:cs="Arial"/>
                    <w:b/>
                  </w:rPr>
                </w:pPr>
                <w:r w:rsidRPr="005B363A">
                  <w:rPr>
                    <w:rFonts w:cs="Arial"/>
                    <w:b/>
                  </w:rPr>
                  <w:t>Communication (Oral and Written)</w:t>
                </w:r>
              </w:p>
              <w:p w:rsidR="00263353" w:rsidRPr="005B363A" w:rsidRDefault="00C84015" w:rsidP="00C21E48">
                <w:pPr>
                  <w:rPr>
                    <w:szCs w:val="24"/>
                  </w:rPr>
                </w:pPr>
                <w:r w:rsidRPr="005B363A">
                  <w:rPr>
                    <w:rFonts w:cs="Arial"/>
                  </w:rPr>
                  <w:t>Can demonstrate the ability to summarise complex ideas or information which may be highly detailed, technical or specialist.</w:t>
                </w:r>
              </w:p>
            </w:tc>
            <w:tc>
              <w:tcPr>
                <w:tcW w:w="2613" w:type="dxa"/>
                <w:gridSpan w:val="2"/>
              </w:tcPr>
              <w:p w:rsidR="00263353" w:rsidRPr="005B363A" w:rsidRDefault="00263353" w:rsidP="006B7B97">
                <w:pPr>
                  <w:widowControl w:val="0"/>
                  <w:autoSpaceDE w:val="0"/>
                  <w:autoSpaceDN w:val="0"/>
                  <w:adjustRightInd w:val="0"/>
                  <w:ind w:left="-250"/>
                  <w:rPr>
                    <w:rFonts w:cs="Arial"/>
                    <w:b/>
                  </w:rPr>
                </w:pPr>
              </w:p>
              <w:p w:rsidR="00263353" w:rsidRPr="005B363A" w:rsidRDefault="006B7B97" w:rsidP="006B7B97">
                <w:pPr>
                  <w:widowControl w:val="0"/>
                  <w:autoSpaceDE w:val="0"/>
                  <w:autoSpaceDN w:val="0"/>
                  <w:adjustRightInd w:val="0"/>
                  <w:ind w:left="34"/>
                  <w:rPr>
                    <w:rFonts w:cs="Arial"/>
                    <w:b/>
                  </w:rPr>
                </w:pPr>
                <w:r w:rsidRPr="005B363A">
                  <w:rPr>
                    <w:rFonts w:cs="Arial"/>
                    <w:b/>
                  </w:rPr>
                  <w:t>A</w:t>
                </w:r>
                <w:r w:rsidR="00263353" w:rsidRPr="005B363A">
                  <w:rPr>
                    <w:rFonts w:cs="Arial"/>
                    <w:b/>
                  </w:rPr>
                  <w:t>pplication/Interview</w:t>
                </w:r>
              </w:p>
            </w:tc>
          </w:tr>
          <w:tr w:rsidR="00627BEB" w:rsidRPr="005B363A" w:rsidTr="006B7B97">
            <w:trPr>
              <w:gridAfter w:val="1"/>
              <w:wAfter w:w="142" w:type="dxa"/>
            </w:trPr>
            <w:tc>
              <w:tcPr>
                <w:tcW w:w="6487" w:type="dxa"/>
              </w:tcPr>
              <w:p w:rsidR="00627BEB" w:rsidRPr="005B363A" w:rsidRDefault="00627BEB" w:rsidP="00263353">
                <w:pPr>
                  <w:rPr>
                    <w:rFonts w:cs="Arial"/>
                    <w:b/>
                  </w:rPr>
                </w:pPr>
              </w:p>
            </w:tc>
            <w:tc>
              <w:tcPr>
                <w:tcW w:w="2613" w:type="dxa"/>
                <w:gridSpan w:val="2"/>
              </w:tcPr>
              <w:p w:rsidR="00627BEB" w:rsidRPr="005B363A" w:rsidRDefault="00627BEB" w:rsidP="00263353">
                <w:pPr>
                  <w:widowControl w:val="0"/>
                  <w:autoSpaceDE w:val="0"/>
                  <w:autoSpaceDN w:val="0"/>
                  <w:adjustRightInd w:val="0"/>
                  <w:rPr>
                    <w:rFonts w:cs="Arial"/>
                    <w:b/>
                  </w:rPr>
                </w:pPr>
              </w:p>
            </w:tc>
          </w:tr>
          <w:tr w:rsidR="00263353" w:rsidRPr="005B363A" w:rsidTr="006B7B97">
            <w:trPr>
              <w:gridAfter w:val="1"/>
              <w:wAfter w:w="142" w:type="dxa"/>
              <w:trHeight w:val="1198"/>
            </w:trPr>
            <w:tc>
              <w:tcPr>
                <w:tcW w:w="6487" w:type="dxa"/>
              </w:tcPr>
              <w:p w:rsidR="00263353" w:rsidRPr="005B363A" w:rsidRDefault="00263353" w:rsidP="00263353">
                <w:pPr>
                  <w:rPr>
                    <w:rFonts w:cs="Arial"/>
                    <w:b/>
                  </w:rPr>
                </w:pPr>
                <w:r w:rsidRPr="005B363A">
                  <w:rPr>
                    <w:rFonts w:cs="Arial"/>
                    <w:b/>
                  </w:rPr>
                  <w:t>Teamwork and Motivation</w:t>
                </w:r>
              </w:p>
              <w:p w:rsidR="00263353" w:rsidRPr="005B363A" w:rsidRDefault="00C84015" w:rsidP="00C84015">
                <w:pPr>
                  <w:rPr>
                    <w:rFonts w:cs="Arial"/>
                    <w:b/>
                  </w:rPr>
                </w:pPr>
                <w:r w:rsidRPr="005B363A">
                  <w:rPr>
                    <w:rFonts w:cs="Arial"/>
                  </w:rPr>
                  <w:t>Develops objectives in ways that enable team members to contribute and identify with collective objectives.  Finds ways for individuals to achieve their objectives and development plans without compromising the team’s priorities.</w:t>
                </w:r>
              </w:p>
            </w:tc>
            <w:tc>
              <w:tcPr>
                <w:tcW w:w="2613" w:type="dxa"/>
                <w:gridSpan w:val="2"/>
              </w:tcPr>
              <w:p w:rsidR="00263353" w:rsidRPr="005B363A" w:rsidRDefault="00263353" w:rsidP="00393F16">
                <w:pPr>
                  <w:widowControl w:val="0"/>
                  <w:autoSpaceDE w:val="0"/>
                  <w:autoSpaceDN w:val="0"/>
                  <w:adjustRightInd w:val="0"/>
                  <w:rPr>
                    <w:rFonts w:cs="Arial"/>
                    <w:b/>
                  </w:rPr>
                </w:pPr>
                <w:r w:rsidRPr="005B363A">
                  <w:rPr>
                    <w:rFonts w:cs="Arial"/>
                    <w:b/>
                  </w:rPr>
                  <w:t>Application/Interview</w:t>
                </w:r>
              </w:p>
            </w:tc>
          </w:tr>
          <w:tr w:rsidR="00627BEB" w:rsidRPr="005B363A" w:rsidTr="006B7B97">
            <w:trPr>
              <w:gridAfter w:val="1"/>
              <w:wAfter w:w="142" w:type="dxa"/>
            </w:trPr>
            <w:tc>
              <w:tcPr>
                <w:tcW w:w="6487" w:type="dxa"/>
              </w:tcPr>
              <w:p w:rsidR="00627BEB" w:rsidRPr="005B363A" w:rsidRDefault="00627BEB" w:rsidP="00263353">
                <w:pPr>
                  <w:rPr>
                    <w:rFonts w:cs="Arial"/>
                    <w:b/>
                  </w:rPr>
                </w:pPr>
              </w:p>
            </w:tc>
            <w:tc>
              <w:tcPr>
                <w:tcW w:w="2613" w:type="dxa"/>
                <w:gridSpan w:val="2"/>
              </w:tcPr>
              <w:p w:rsidR="00627BEB" w:rsidRPr="005B363A" w:rsidRDefault="00627BEB" w:rsidP="00393F16">
                <w:pPr>
                  <w:widowControl w:val="0"/>
                  <w:autoSpaceDE w:val="0"/>
                  <w:autoSpaceDN w:val="0"/>
                  <w:adjustRightInd w:val="0"/>
                  <w:rPr>
                    <w:rFonts w:cs="Arial"/>
                    <w:b/>
                  </w:rPr>
                </w:pPr>
              </w:p>
            </w:tc>
          </w:tr>
          <w:tr w:rsidR="00C21E48" w:rsidRPr="005B363A" w:rsidTr="006B7B97">
            <w:trPr>
              <w:gridAfter w:val="1"/>
              <w:wAfter w:w="142" w:type="dxa"/>
            </w:trPr>
            <w:tc>
              <w:tcPr>
                <w:tcW w:w="6487" w:type="dxa"/>
              </w:tcPr>
              <w:p w:rsidR="00C21E48" w:rsidRPr="005B363A" w:rsidRDefault="00C21E48" w:rsidP="00C21E48">
                <w:pPr>
                  <w:rPr>
                    <w:rFonts w:cs="Arial"/>
                    <w:b/>
                  </w:rPr>
                </w:pPr>
                <w:r w:rsidRPr="005B363A">
                  <w:rPr>
                    <w:rFonts w:cs="Arial"/>
                    <w:b/>
                  </w:rPr>
                  <w:t>Liaison and Networking</w:t>
                </w:r>
              </w:p>
              <w:p w:rsidR="00C21E48" w:rsidRPr="005B363A" w:rsidRDefault="001A0A48" w:rsidP="00263353">
                <w:pPr>
                  <w:rPr>
                    <w:szCs w:val="24"/>
                  </w:rPr>
                </w:pPr>
                <w:r w:rsidRPr="005B363A">
                  <w:rPr>
                    <w:rFonts w:cs="Arial"/>
                  </w:rPr>
                  <w:t>Can demonstrate the ability to actively seek to build productive and enduring relationships between internal and/or external bodies to benefit the University.</w:t>
                </w:r>
              </w:p>
            </w:tc>
            <w:tc>
              <w:tcPr>
                <w:tcW w:w="2613" w:type="dxa"/>
                <w:gridSpan w:val="2"/>
              </w:tcPr>
              <w:p w:rsidR="00C21E48" w:rsidRPr="005B363A" w:rsidRDefault="00F96D3A" w:rsidP="00393F16">
                <w:pPr>
                  <w:widowControl w:val="0"/>
                  <w:autoSpaceDE w:val="0"/>
                  <w:autoSpaceDN w:val="0"/>
                  <w:adjustRightInd w:val="0"/>
                  <w:rPr>
                    <w:rFonts w:cs="Arial"/>
                    <w:b/>
                  </w:rPr>
                </w:pPr>
                <w:r w:rsidRPr="005B363A">
                  <w:rPr>
                    <w:rFonts w:cs="Arial"/>
                    <w:b/>
                  </w:rPr>
                  <w:t>Application/Interview</w:t>
                </w:r>
              </w:p>
            </w:tc>
          </w:tr>
          <w:tr w:rsidR="00C21E48" w:rsidRPr="005B363A" w:rsidTr="006B7B97">
            <w:trPr>
              <w:gridAfter w:val="1"/>
              <w:wAfter w:w="142" w:type="dxa"/>
            </w:trPr>
            <w:tc>
              <w:tcPr>
                <w:tcW w:w="6487" w:type="dxa"/>
              </w:tcPr>
              <w:p w:rsidR="00C21E48" w:rsidRPr="005B363A" w:rsidRDefault="00C21E48" w:rsidP="00263353">
                <w:pPr>
                  <w:rPr>
                    <w:rFonts w:cs="Arial"/>
                    <w:b/>
                  </w:rPr>
                </w:pPr>
              </w:p>
            </w:tc>
            <w:tc>
              <w:tcPr>
                <w:tcW w:w="2613" w:type="dxa"/>
                <w:gridSpan w:val="2"/>
              </w:tcPr>
              <w:p w:rsidR="00C21E48" w:rsidRPr="005B363A" w:rsidRDefault="00C21E48" w:rsidP="00393F16">
                <w:pPr>
                  <w:widowControl w:val="0"/>
                  <w:autoSpaceDE w:val="0"/>
                  <w:autoSpaceDN w:val="0"/>
                  <w:adjustRightInd w:val="0"/>
                  <w:rPr>
                    <w:rFonts w:cs="Arial"/>
                    <w:b/>
                  </w:rPr>
                </w:pPr>
              </w:p>
            </w:tc>
          </w:tr>
          <w:tr w:rsidR="00263353" w:rsidRPr="005B363A" w:rsidTr="006B7B97">
            <w:trPr>
              <w:gridAfter w:val="1"/>
              <w:wAfter w:w="142" w:type="dxa"/>
            </w:trPr>
            <w:tc>
              <w:tcPr>
                <w:tcW w:w="6487" w:type="dxa"/>
              </w:tcPr>
              <w:p w:rsidR="00263353" w:rsidRPr="005B363A" w:rsidRDefault="00263353" w:rsidP="00263353">
                <w:pPr>
                  <w:rPr>
                    <w:rFonts w:cs="Arial"/>
                    <w:b/>
                  </w:rPr>
                </w:pPr>
                <w:r w:rsidRPr="005B363A">
                  <w:rPr>
                    <w:rFonts w:cs="Arial"/>
                    <w:b/>
                  </w:rPr>
                  <w:t>Service Delivery</w:t>
                </w:r>
              </w:p>
              <w:p w:rsidR="009F6304" w:rsidRPr="005B363A" w:rsidRDefault="001A0A48" w:rsidP="009F6304">
                <w:pPr>
                  <w:rPr>
                    <w:szCs w:val="24"/>
                  </w:rPr>
                </w:pPr>
                <w:r w:rsidRPr="005B363A">
                  <w:rPr>
                    <w:rFonts w:cs="Arial"/>
                  </w:rPr>
                  <w:t>Can demonstrate the ability to set standards sufficiently high to meet customer expectations. Monitors standards and levels of service, obtains feedback and uses research to inform developments and ensure quality. Is aware of external factors that may impact on services and takes appropriate action to minimise potential damage.</w:t>
                </w:r>
              </w:p>
            </w:tc>
            <w:tc>
              <w:tcPr>
                <w:tcW w:w="2613" w:type="dxa"/>
                <w:gridSpan w:val="2"/>
              </w:tcPr>
              <w:p w:rsidR="00263353" w:rsidRPr="005B363A" w:rsidRDefault="00263353" w:rsidP="00393F16">
                <w:pPr>
                  <w:widowControl w:val="0"/>
                  <w:autoSpaceDE w:val="0"/>
                  <w:autoSpaceDN w:val="0"/>
                  <w:adjustRightInd w:val="0"/>
                  <w:rPr>
                    <w:rFonts w:cs="Arial"/>
                    <w:b/>
                  </w:rPr>
                </w:pPr>
                <w:r w:rsidRPr="005B363A">
                  <w:rPr>
                    <w:rFonts w:cs="Arial"/>
                    <w:b/>
                  </w:rPr>
                  <w:t>Application/Interview</w:t>
                </w:r>
              </w:p>
            </w:tc>
          </w:tr>
          <w:tr w:rsidR="00F96D3A" w:rsidRPr="005B363A" w:rsidTr="006B7B97">
            <w:trPr>
              <w:gridAfter w:val="1"/>
              <w:wAfter w:w="142" w:type="dxa"/>
            </w:trPr>
            <w:tc>
              <w:tcPr>
                <w:tcW w:w="6487" w:type="dxa"/>
              </w:tcPr>
              <w:p w:rsidR="00E01129" w:rsidRPr="005B363A" w:rsidRDefault="00E01129" w:rsidP="00263353">
                <w:pPr>
                  <w:rPr>
                    <w:rFonts w:cs="Arial"/>
                    <w:b/>
                  </w:rPr>
                </w:pPr>
              </w:p>
            </w:tc>
            <w:tc>
              <w:tcPr>
                <w:tcW w:w="2613" w:type="dxa"/>
                <w:gridSpan w:val="2"/>
              </w:tcPr>
              <w:p w:rsidR="00F96D3A" w:rsidRPr="005B363A" w:rsidRDefault="00F96D3A" w:rsidP="00393F16">
                <w:pPr>
                  <w:widowControl w:val="0"/>
                  <w:autoSpaceDE w:val="0"/>
                  <w:autoSpaceDN w:val="0"/>
                  <w:adjustRightInd w:val="0"/>
                  <w:rPr>
                    <w:rFonts w:cs="Arial"/>
                    <w:b/>
                  </w:rPr>
                </w:pPr>
              </w:p>
            </w:tc>
          </w:tr>
          <w:tr w:rsidR="00F96D3A" w:rsidRPr="005B363A" w:rsidTr="006B7B97">
            <w:trPr>
              <w:gridAfter w:val="1"/>
              <w:wAfter w:w="142" w:type="dxa"/>
            </w:trPr>
            <w:tc>
              <w:tcPr>
                <w:tcW w:w="6487" w:type="dxa"/>
              </w:tcPr>
              <w:p w:rsidR="00F96D3A" w:rsidRPr="005B363A" w:rsidRDefault="00F96D3A" w:rsidP="00F96D3A">
                <w:pPr>
                  <w:rPr>
                    <w:rFonts w:cs="Arial"/>
                    <w:b/>
                  </w:rPr>
                </w:pPr>
                <w:r w:rsidRPr="005B363A">
                  <w:rPr>
                    <w:rFonts w:cs="Arial"/>
                    <w:b/>
                  </w:rPr>
                  <w:t xml:space="preserve">Decision Making </w:t>
                </w:r>
              </w:p>
              <w:p w:rsidR="00F96D3A" w:rsidRPr="005B363A" w:rsidRDefault="001A0A48" w:rsidP="00C84015">
                <w:pPr>
                  <w:rPr>
                    <w:szCs w:val="24"/>
                  </w:rPr>
                </w:pPr>
                <w:r w:rsidRPr="005B363A">
                  <w:rPr>
                    <w:rFonts w:cs="Arial"/>
                  </w:rPr>
                  <w:t xml:space="preserve">Can demonstrate the ability to consider the wider impact of decisions, assesses possible outcomes and their likelihood. Uses </w:t>
                </w:r>
                <w:r w:rsidRPr="005B363A">
                  <w:rPr>
                    <w:rFonts w:cs="Arial"/>
                  </w:rPr>
                  <w:lastRenderedPageBreak/>
                  <w:t>judgement to make decisions with limited or ambiguous data and takes into account multiple factors. Distinguishes between the need to make a decision, when to defer and when not to take a decision.</w:t>
                </w:r>
                <w:r w:rsidRPr="005B363A">
                  <w:rPr>
                    <w:szCs w:val="24"/>
                  </w:rPr>
                  <w:t xml:space="preserve"> </w:t>
                </w:r>
              </w:p>
            </w:tc>
            <w:tc>
              <w:tcPr>
                <w:tcW w:w="2613" w:type="dxa"/>
                <w:gridSpan w:val="2"/>
              </w:tcPr>
              <w:p w:rsidR="00F96D3A" w:rsidRPr="005B363A" w:rsidRDefault="00F96D3A" w:rsidP="00393F16">
                <w:pPr>
                  <w:widowControl w:val="0"/>
                  <w:autoSpaceDE w:val="0"/>
                  <w:autoSpaceDN w:val="0"/>
                  <w:adjustRightInd w:val="0"/>
                  <w:rPr>
                    <w:rFonts w:cs="Arial"/>
                    <w:b/>
                  </w:rPr>
                </w:pPr>
                <w:r w:rsidRPr="005B363A">
                  <w:rPr>
                    <w:rFonts w:cs="Arial"/>
                    <w:b/>
                  </w:rPr>
                  <w:lastRenderedPageBreak/>
                  <w:t>Application/Interview</w:t>
                </w:r>
              </w:p>
            </w:tc>
          </w:tr>
          <w:tr w:rsidR="00627BEB" w:rsidRPr="005B363A" w:rsidTr="006B7B97">
            <w:tc>
              <w:tcPr>
                <w:tcW w:w="6771" w:type="dxa"/>
                <w:gridSpan w:val="2"/>
              </w:tcPr>
              <w:p w:rsidR="00627BEB" w:rsidRPr="005B363A" w:rsidRDefault="00627BEB" w:rsidP="00263353">
                <w:pPr>
                  <w:rPr>
                    <w:rFonts w:cs="Arial"/>
                    <w:b/>
                  </w:rPr>
                </w:pPr>
              </w:p>
            </w:tc>
            <w:tc>
              <w:tcPr>
                <w:tcW w:w="2471" w:type="dxa"/>
                <w:gridSpan w:val="2"/>
              </w:tcPr>
              <w:p w:rsidR="00627BEB" w:rsidRPr="005B363A" w:rsidRDefault="00627BEB" w:rsidP="00263353">
                <w:pPr>
                  <w:widowControl w:val="0"/>
                  <w:autoSpaceDE w:val="0"/>
                  <w:autoSpaceDN w:val="0"/>
                  <w:adjustRightInd w:val="0"/>
                  <w:rPr>
                    <w:rFonts w:cs="Arial"/>
                    <w:b/>
                  </w:rPr>
                </w:pPr>
              </w:p>
            </w:tc>
          </w:tr>
          <w:tr w:rsidR="00F96D3A" w:rsidRPr="005B363A" w:rsidTr="006B7B97">
            <w:tc>
              <w:tcPr>
                <w:tcW w:w="6771" w:type="dxa"/>
                <w:gridSpan w:val="2"/>
              </w:tcPr>
              <w:p w:rsidR="00F96D3A" w:rsidRPr="005B363A" w:rsidRDefault="00F96D3A" w:rsidP="00F96D3A">
                <w:pPr>
                  <w:rPr>
                    <w:rFonts w:cs="Arial"/>
                    <w:b/>
                  </w:rPr>
                </w:pPr>
                <w:r w:rsidRPr="005B363A">
                  <w:rPr>
                    <w:rFonts w:cs="Arial"/>
                    <w:b/>
                  </w:rPr>
                  <w:t>Planning and Organisation</w:t>
                </w:r>
              </w:p>
              <w:p w:rsidR="00F96D3A" w:rsidRPr="005B363A" w:rsidRDefault="001A0A48" w:rsidP="00C84015">
                <w:pPr>
                  <w:rPr>
                    <w:szCs w:val="24"/>
                  </w:rPr>
                </w:pPr>
                <w:r w:rsidRPr="005B363A">
                  <w:rPr>
                    <w:rFonts w:cs="Arial"/>
                  </w:rPr>
                  <w:t>Can demonstrate the ability to identify future demands and opportunities and develop longer term plans. Co-ordinates the work of others to improve performance and use of resources.  Involves other areas appropriately and co-ordinates effort and resources so standards, performance and shared objectives are achieved.</w:t>
                </w:r>
              </w:p>
            </w:tc>
            <w:tc>
              <w:tcPr>
                <w:tcW w:w="2471" w:type="dxa"/>
                <w:gridSpan w:val="2"/>
              </w:tcPr>
              <w:p w:rsidR="00F96D3A" w:rsidRPr="005B363A" w:rsidRDefault="00F96D3A" w:rsidP="00263353">
                <w:pPr>
                  <w:widowControl w:val="0"/>
                  <w:autoSpaceDE w:val="0"/>
                  <w:autoSpaceDN w:val="0"/>
                  <w:adjustRightInd w:val="0"/>
                  <w:rPr>
                    <w:rFonts w:cs="Arial"/>
                    <w:b/>
                  </w:rPr>
                </w:pPr>
                <w:r w:rsidRPr="005B363A">
                  <w:rPr>
                    <w:rFonts w:cs="Arial"/>
                    <w:b/>
                  </w:rPr>
                  <w:t>Application/Interview</w:t>
                </w:r>
              </w:p>
            </w:tc>
          </w:tr>
          <w:tr w:rsidR="00F96D3A" w:rsidRPr="005B363A" w:rsidTr="006B7B97">
            <w:tc>
              <w:tcPr>
                <w:tcW w:w="6771" w:type="dxa"/>
                <w:gridSpan w:val="2"/>
              </w:tcPr>
              <w:p w:rsidR="00F96D3A" w:rsidRPr="005B363A" w:rsidRDefault="00F96D3A" w:rsidP="00263353">
                <w:pPr>
                  <w:rPr>
                    <w:rFonts w:cs="Arial"/>
                    <w:b/>
                  </w:rPr>
                </w:pPr>
              </w:p>
            </w:tc>
            <w:tc>
              <w:tcPr>
                <w:tcW w:w="2471" w:type="dxa"/>
                <w:gridSpan w:val="2"/>
              </w:tcPr>
              <w:p w:rsidR="00F96D3A" w:rsidRPr="005B363A" w:rsidRDefault="00F96D3A" w:rsidP="00263353">
                <w:pPr>
                  <w:widowControl w:val="0"/>
                  <w:autoSpaceDE w:val="0"/>
                  <w:autoSpaceDN w:val="0"/>
                  <w:adjustRightInd w:val="0"/>
                  <w:rPr>
                    <w:rFonts w:cs="Arial"/>
                    <w:b/>
                  </w:rPr>
                </w:pPr>
              </w:p>
            </w:tc>
          </w:tr>
          <w:tr w:rsidR="00263353" w:rsidRPr="005B363A" w:rsidTr="006B7B97">
            <w:tc>
              <w:tcPr>
                <w:tcW w:w="6771" w:type="dxa"/>
                <w:gridSpan w:val="2"/>
              </w:tcPr>
              <w:p w:rsidR="00263353" w:rsidRPr="005B363A" w:rsidRDefault="00263353" w:rsidP="00263353">
                <w:pPr>
                  <w:rPr>
                    <w:rFonts w:cs="Arial"/>
                    <w:b/>
                  </w:rPr>
                </w:pPr>
                <w:r w:rsidRPr="005B363A">
                  <w:rPr>
                    <w:rFonts w:cs="Arial"/>
                    <w:b/>
                  </w:rPr>
                  <w:t>Initiative and Problem Solving</w:t>
                </w:r>
              </w:p>
              <w:p w:rsidR="00263353" w:rsidRPr="005B363A" w:rsidRDefault="001A0A48" w:rsidP="00C84015">
                <w:pPr>
                  <w:rPr>
                    <w:szCs w:val="24"/>
                  </w:rPr>
                </w:pPr>
                <w:r w:rsidRPr="005B363A">
                  <w:rPr>
                    <w:rFonts w:cs="Arial"/>
                  </w:rPr>
                  <w:t>Can demonstrate the ability to initiate processes and procedures to resolve new problems.  Anticipates possible implementation difficulties and identifies practical ways of overcoming or preventing them.  Takes account of others and the broader context when generating options.</w:t>
                </w:r>
                <w:r w:rsidRPr="005B363A">
                  <w:rPr>
                    <w:szCs w:val="24"/>
                  </w:rPr>
                  <w:t xml:space="preserve"> </w:t>
                </w:r>
              </w:p>
            </w:tc>
            <w:tc>
              <w:tcPr>
                <w:tcW w:w="2471" w:type="dxa"/>
                <w:gridSpan w:val="2"/>
              </w:tcPr>
              <w:p w:rsidR="00263353" w:rsidRPr="005B363A" w:rsidRDefault="00263353" w:rsidP="00263353">
                <w:pPr>
                  <w:widowControl w:val="0"/>
                  <w:autoSpaceDE w:val="0"/>
                  <w:autoSpaceDN w:val="0"/>
                  <w:adjustRightInd w:val="0"/>
                  <w:rPr>
                    <w:rFonts w:cs="Arial"/>
                    <w:b/>
                  </w:rPr>
                </w:pPr>
                <w:r w:rsidRPr="005B363A">
                  <w:rPr>
                    <w:rFonts w:cs="Arial"/>
                    <w:b/>
                  </w:rPr>
                  <w:t>App</w:t>
                </w:r>
                <w:r w:rsidR="00110684" w:rsidRPr="005B363A">
                  <w:rPr>
                    <w:rFonts w:cs="Arial"/>
                    <w:b/>
                  </w:rPr>
                  <w:t>l</w:t>
                </w:r>
                <w:r w:rsidRPr="005B363A">
                  <w:rPr>
                    <w:rFonts w:cs="Arial"/>
                    <w:b/>
                  </w:rPr>
                  <w:t>ication/Interview</w:t>
                </w:r>
              </w:p>
            </w:tc>
          </w:tr>
          <w:tr w:rsidR="00F96D3A" w:rsidRPr="005B363A" w:rsidTr="006B7B97">
            <w:tc>
              <w:tcPr>
                <w:tcW w:w="6771" w:type="dxa"/>
                <w:gridSpan w:val="2"/>
              </w:tcPr>
              <w:p w:rsidR="00F96D3A" w:rsidRPr="005B363A" w:rsidRDefault="00F96D3A" w:rsidP="00263353">
                <w:pPr>
                  <w:rPr>
                    <w:rFonts w:cs="Arial"/>
                    <w:b/>
                  </w:rPr>
                </w:pPr>
              </w:p>
            </w:tc>
            <w:tc>
              <w:tcPr>
                <w:tcW w:w="2471" w:type="dxa"/>
                <w:gridSpan w:val="2"/>
              </w:tcPr>
              <w:p w:rsidR="00F96D3A" w:rsidRPr="005B363A" w:rsidRDefault="00F96D3A" w:rsidP="00263353">
                <w:pPr>
                  <w:widowControl w:val="0"/>
                  <w:autoSpaceDE w:val="0"/>
                  <w:autoSpaceDN w:val="0"/>
                  <w:adjustRightInd w:val="0"/>
                  <w:rPr>
                    <w:rFonts w:cs="Arial"/>
                    <w:b/>
                  </w:rPr>
                </w:pPr>
              </w:p>
            </w:tc>
          </w:tr>
          <w:tr w:rsidR="00F96D3A" w:rsidRPr="005B363A" w:rsidTr="006B7B97">
            <w:tc>
              <w:tcPr>
                <w:tcW w:w="6771" w:type="dxa"/>
                <w:gridSpan w:val="2"/>
              </w:tcPr>
              <w:p w:rsidR="00F96D3A" w:rsidRPr="005B363A" w:rsidRDefault="00F96D3A" w:rsidP="00C84015">
                <w:pPr>
                  <w:rPr>
                    <w:rFonts w:cs="Arial"/>
                  </w:rPr>
                </w:pPr>
                <w:r w:rsidRPr="005B363A">
                  <w:rPr>
                    <w:rFonts w:cs="Arial"/>
                    <w:b/>
                  </w:rPr>
                  <w:t>Analysis/Reporting</w:t>
                </w:r>
                <w:r w:rsidRPr="005B363A">
                  <w:rPr>
                    <w:rFonts w:eastAsia="Times New Roman"/>
                    <w:i/>
                  </w:rPr>
                  <w:br/>
                </w:r>
                <w:r w:rsidR="001A0A48" w:rsidRPr="005B363A">
                  <w:rPr>
                    <w:rFonts w:cs="Arial"/>
                  </w:rPr>
                  <w:t>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w:t>
                </w:r>
              </w:p>
            </w:tc>
            <w:tc>
              <w:tcPr>
                <w:tcW w:w="2471" w:type="dxa"/>
                <w:gridSpan w:val="2"/>
              </w:tcPr>
              <w:p w:rsidR="00F96D3A" w:rsidRPr="005B363A" w:rsidRDefault="00F96D3A" w:rsidP="00263353">
                <w:pPr>
                  <w:widowControl w:val="0"/>
                  <w:autoSpaceDE w:val="0"/>
                  <w:autoSpaceDN w:val="0"/>
                  <w:adjustRightInd w:val="0"/>
                  <w:rPr>
                    <w:rFonts w:cs="Arial"/>
                    <w:b/>
                  </w:rPr>
                </w:pPr>
                <w:r w:rsidRPr="005B363A">
                  <w:rPr>
                    <w:rFonts w:cs="Arial"/>
                    <w:b/>
                  </w:rPr>
                  <w:t>Application/Interview</w:t>
                </w:r>
              </w:p>
            </w:tc>
          </w:tr>
        </w:tbl>
        <w:p w:rsidR="00393F16" w:rsidRPr="005B363A" w:rsidRDefault="00BF7705" w:rsidP="00263353">
          <w:pPr>
            <w:spacing w:after="0" w:line="240" w:lineRule="auto"/>
            <w:rPr>
              <w:rFonts w:cs="Arial"/>
              <w:b/>
            </w:rPr>
          </w:pPr>
        </w:p>
      </w:sdtContent>
    </w:sdt>
    <w:sectPr w:rsidR="00393F16" w:rsidRPr="005B363A" w:rsidSect="001434EA">
      <w:headerReference w:type="even" r:id="rId13"/>
      <w:headerReference w:type="default" r:id="rId14"/>
      <w:footerReference w:type="default" r:id="rId15"/>
      <w:headerReference w:type="first" r:id="rId1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952" w:rsidRDefault="00380952" w:rsidP="003363C5">
      <w:pPr>
        <w:spacing w:after="0" w:line="240" w:lineRule="auto"/>
      </w:pPr>
      <w:r>
        <w:separator/>
      </w:r>
    </w:p>
  </w:endnote>
  <w:endnote w:type="continuationSeparator" w:id="0">
    <w:p w:rsidR="00380952" w:rsidRDefault="00380952"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DA" w:rsidRDefault="009027DA" w:rsidP="009027DA">
    <w:pPr>
      <w:pStyle w:val="Footer"/>
      <w:rPr>
        <w:lang w:val="en-US"/>
      </w:rPr>
    </w:pPr>
    <w:r w:rsidRPr="00830925">
      <w:rPr>
        <w:lang w:val="en-US"/>
      </w:rPr>
      <w:t xml:space="preserve">Head of </w:t>
    </w:r>
    <w:r w:rsidR="006B7F67">
      <w:rPr>
        <w:lang w:val="en-US"/>
      </w:rPr>
      <w:t>(SITS) Student Systems</w:t>
    </w:r>
    <w:r w:rsidRPr="00830925">
      <w:rPr>
        <w:lang w:val="en-US"/>
      </w:rPr>
      <w:t xml:space="preserve"> </w:t>
    </w:r>
    <w:r w:rsidR="00BE296B">
      <w:rPr>
        <w:lang w:val="en-US"/>
      </w:rPr>
      <w:t>April</w:t>
    </w:r>
    <w:r w:rsidRPr="00830925">
      <w:rPr>
        <w:lang w:val="en-US"/>
      </w:rPr>
      <w:t xml:space="preserve"> 202</w:t>
    </w:r>
    <w:r w:rsidR="00BE296B">
      <w:rPr>
        <w:lang w:val="en-US"/>
      </w:rPr>
      <w:t>1</w:t>
    </w:r>
  </w:p>
  <w:p w:rsidR="009027DA" w:rsidRPr="00830925" w:rsidRDefault="009027D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952" w:rsidRDefault="00380952" w:rsidP="003363C5">
      <w:pPr>
        <w:spacing w:after="0" w:line="240" w:lineRule="auto"/>
      </w:pPr>
      <w:r>
        <w:separator/>
      </w:r>
    </w:p>
  </w:footnote>
  <w:footnote w:type="continuationSeparator" w:id="0">
    <w:p w:rsidR="00380952" w:rsidRDefault="00380952" w:rsidP="0033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93D" w:rsidRDefault="00E91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93D" w:rsidRDefault="00E91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93D" w:rsidRDefault="00E91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84FB2"/>
    <w:multiLevelType w:val="hybridMultilevel"/>
    <w:tmpl w:val="71880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C368A"/>
    <w:multiLevelType w:val="hybridMultilevel"/>
    <w:tmpl w:val="2A8C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4B6DC4"/>
    <w:multiLevelType w:val="hybridMultilevel"/>
    <w:tmpl w:val="8F00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814DC0"/>
    <w:multiLevelType w:val="hybridMultilevel"/>
    <w:tmpl w:val="1960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E36B70"/>
    <w:multiLevelType w:val="hybridMultilevel"/>
    <w:tmpl w:val="D6E49828"/>
    <w:lvl w:ilvl="0" w:tplc="A9269846">
      <w:numFmt w:val="bullet"/>
      <w:lvlText w:val=""/>
      <w:lvlJc w:val="left"/>
      <w:pPr>
        <w:ind w:left="473" w:hanging="360"/>
      </w:pPr>
      <w:rPr>
        <w:rFonts w:hint="default"/>
        <w:w w:val="100"/>
      </w:rPr>
    </w:lvl>
    <w:lvl w:ilvl="1" w:tplc="2D54522E">
      <w:numFmt w:val="bullet"/>
      <w:lvlText w:val="o"/>
      <w:lvlJc w:val="left"/>
      <w:pPr>
        <w:ind w:left="1213" w:hanging="360"/>
      </w:pPr>
      <w:rPr>
        <w:rFonts w:ascii="Courier New" w:eastAsia="Courier New" w:hAnsi="Courier New" w:cs="Courier New" w:hint="default"/>
        <w:w w:val="100"/>
        <w:sz w:val="22"/>
        <w:szCs w:val="22"/>
      </w:rPr>
    </w:lvl>
    <w:lvl w:ilvl="2" w:tplc="0D4EC5C4">
      <w:numFmt w:val="bullet"/>
      <w:lvlText w:val="•"/>
      <w:lvlJc w:val="left"/>
      <w:pPr>
        <w:ind w:left="2129" w:hanging="360"/>
      </w:pPr>
      <w:rPr>
        <w:rFonts w:hint="default"/>
      </w:rPr>
    </w:lvl>
    <w:lvl w:ilvl="3" w:tplc="6CA44C74">
      <w:numFmt w:val="bullet"/>
      <w:lvlText w:val="•"/>
      <w:lvlJc w:val="left"/>
      <w:pPr>
        <w:ind w:left="3039" w:hanging="360"/>
      </w:pPr>
      <w:rPr>
        <w:rFonts w:hint="default"/>
      </w:rPr>
    </w:lvl>
    <w:lvl w:ilvl="4" w:tplc="64F22274">
      <w:numFmt w:val="bullet"/>
      <w:lvlText w:val="•"/>
      <w:lvlJc w:val="left"/>
      <w:pPr>
        <w:ind w:left="3948" w:hanging="360"/>
      </w:pPr>
      <w:rPr>
        <w:rFonts w:hint="default"/>
      </w:rPr>
    </w:lvl>
    <w:lvl w:ilvl="5" w:tplc="0DC0DFEE">
      <w:numFmt w:val="bullet"/>
      <w:lvlText w:val="•"/>
      <w:lvlJc w:val="left"/>
      <w:pPr>
        <w:ind w:left="4858" w:hanging="360"/>
      </w:pPr>
      <w:rPr>
        <w:rFonts w:hint="default"/>
      </w:rPr>
    </w:lvl>
    <w:lvl w:ilvl="6" w:tplc="633C4F8A">
      <w:numFmt w:val="bullet"/>
      <w:lvlText w:val="•"/>
      <w:lvlJc w:val="left"/>
      <w:pPr>
        <w:ind w:left="5768" w:hanging="360"/>
      </w:pPr>
      <w:rPr>
        <w:rFonts w:hint="default"/>
      </w:rPr>
    </w:lvl>
    <w:lvl w:ilvl="7" w:tplc="C338CDE8">
      <w:numFmt w:val="bullet"/>
      <w:lvlText w:val="•"/>
      <w:lvlJc w:val="left"/>
      <w:pPr>
        <w:ind w:left="6677" w:hanging="360"/>
      </w:pPr>
      <w:rPr>
        <w:rFonts w:hint="default"/>
      </w:rPr>
    </w:lvl>
    <w:lvl w:ilvl="8" w:tplc="D76E3CE2">
      <w:numFmt w:val="bullet"/>
      <w:lvlText w:val="•"/>
      <w:lvlJc w:val="left"/>
      <w:pPr>
        <w:ind w:left="7587" w:hanging="360"/>
      </w:pPr>
      <w:rPr>
        <w:rFonts w:hint="default"/>
      </w:rPr>
    </w:lvl>
  </w:abstractNum>
  <w:abstractNum w:abstractNumId="10" w15:restartNumberingAfterBreak="0">
    <w:nsid w:val="25B43124"/>
    <w:multiLevelType w:val="hybridMultilevel"/>
    <w:tmpl w:val="D694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387FF8"/>
    <w:multiLevelType w:val="hybridMultilevel"/>
    <w:tmpl w:val="882A4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91A21DD"/>
    <w:multiLevelType w:val="hybridMultilevel"/>
    <w:tmpl w:val="F424C6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425448E"/>
    <w:multiLevelType w:val="hybridMultilevel"/>
    <w:tmpl w:val="9A06872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56C767FC"/>
    <w:multiLevelType w:val="hybridMultilevel"/>
    <w:tmpl w:val="39AE533E"/>
    <w:lvl w:ilvl="0" w:tplc="08090001">
      <w:start w:val="1"/>
      <w:numFmt w:val="bullet"/>
      <w:lvlText w:val=""/>
      <w:lvlJc w:val="left"/>
      <w:pPr>
        <w:tabs>
          <w:tab w:val="num" w:pos="-339"/>
        </w:tabs>
        <w:ind w:left="-339" w:hanging="360"/>
      </w:pPr>
      <w:rPr>
        <w:rFonts w:ascii="Symbol" w:hAnsi="Symbol" w:hint="default"/>
      </w:rPr>
    </w:lvl>
    <w:lvl w:ilvl="1" w:tplc="08090003">
      <w:start w:val="1"/>
      <w:numFmt w:val="bullet"/>
      <w:lvlText w:val="o"/>
      <w:lvlJc w:val="left"/>
      <w:pPr>
        <w:tabs>
          <w:tab w:val="num" w:pos="381"/>
        </w:tabs>
        <w:ind w:left="381" w:hanging="360"/>
      </w:pPr>
      <w:rPr>
        <w:rFonts w:ascii="Courier New" w:hAnsi="Courier New" w:cs="Courier New" w:hint="default"/>
      </w:rPr>
    </w:lvl>
    <w:lvl w:ilvl="2" w:tplc="08090001">
      <w:start w:val="1"/>
      <w:numFmt w:val="bullet"/>
      <w:lvlText w:val=""/>
      <w:lvlJc w:val="left"/>
      <w:pPr>
        <w:tabs>
          <w:tab w:val="num" w:pos="1101"/>
        </w:tabs>
        <w:ind w:left="1101" w:hanging="360"/>
      </w:pPr>
      <w:rPr>
        <w:rFonts w:ascii="Symbol" w:hAnsi="Symbol" w:hint="default"/>
      </w:rPr>
    </w:lvl>
    <w:lvl w:ilvl="3" w:tplc="08090001" w:tentative="1">
      <w:start w:val="1"/>
      <w:numFmt w:val="bullet"/>
      <w:lvlText w:val=""/>
      <w:lvlJc w:val="left"/>
      <w:pPr>
        <w:tabs>
          <w:tab w:val="num" w:pos="1821"/>
        </w:tabs>
        <w:ind w:left="1821" w:hanging="360"/>
      </w:pPr>
      <w:rPr>
        <w:rFonts w:ascii="Symbol" w:hAnsi="Symbol" w:hint="default"/>
      </w:rPr>
    </w:lvl>
    <w:lvl w:ilvl="4" w:tplc="08090003" w:tentative="1">
      <w:start w:val="1"/>
      <w:numFmt w:val="bullet"/>
      <w:lvlText w:val="o"/>
      <w:lvlJc w:val="left"/>
      <w:pPr>
        <w:tabs>
          <w:tab w:val="num" w:pos="2541"/>
        </w:tabs>
        <w:ind w:left="2541" w:hanging="360"/>
      </w:pPr>
      <w:rPr>
        <w:rFonts w:ascii="Courier New" w:hAnsi="Courier New" w:cs="Courier New" w:hint="default"/>
      </w:rPr>
    </w:lvl>
    <w:lvl w:ilvl="5" w:tplc="08090005" w:tentative="1">
      <w:start w:val="1"/>
      <w:numFmt w:val="bullet"/>
      <w:lvlText w:val=""/>
      <w:lvlJc w:val="left"/>
      <w:pPr>
        <w:tabs>
          <w:tab w:val="num" w:pos="3261"/>
        </w:tabs>
        <w:ind w:left="3261" w:hanging="360"/>
      </w:pPr>
      <w:rPr>
        <w:rFonts w:ascii="Wingdings" w:hAnsi="Wingdings" w:hint="default"/>
      </w:rPr>
    </w:lvl>
    <w:lvl w:ilvl="6" w:tplc="08090001" w:tentative="1">
      <w:start w:val="1"/>
      <w:numFmt w:val="bullet"/>
      <w:lvlText w:val=""/>
      <w:lvlJc w:val="left"/>
      <w:pPr>
        <w:tabs>
          <w:tab w:val="num" w:pos="3981"/>
        </w:tabs>
        <w:ind w:left="3981" w:hanging="360"/>
      </w:pPr>
      <w:rPr>
        <w:rFonts w:ascii="Symbol" w:hAnsi="Symbol" w:hint="default"/>
      </w:rPr>
    </w:lvl>
    <w:lvl w:ilvl="7" w:tplc="08090003" w:tentative="1">
      <w:start w:val="1"/>
      <w:numFmt w:val="bullet"/>
      <w:lvlText w:val="o"/>
      <w:lvlJc w:val="left"/>
      <w:pPr>
        <w:tabs>
          <w:tab w:val="num" w:pos="4701"/>
        </w:tabs>
        <w:ind w:left="4701" w:hanging="360"/>
      </w:pPr>
      <w:rPr>
        <w:rFonts w:ascii="Courier New" w:hAnsi="Courier New" w:cs="Courier New" w:hint="default"/>
      </w:rPr>
    </w:lvl>
    <w:lvl w:ilvl="8" w:tplc="08090005" w:tentative="1">
      <w:start w:val="1"/>
      <w:numFmt w:val="bullet"/>
      <w:lvlText w:val=""/>
      <w:lvlJc w:val="left"/>
      <w:pPr>
        <w:tabs>
          <w:tab w:val="num" w:pos="5421"/>
        </w:tabs>
        <w:ind w:left="5421" w:hanging="360"/>
      </w:pPr>
      <w:rPr>
        <w:rFonts w:ascii="Wingdings" w:hAnsi="Wingdings" w:hint="default"/>
      </w:rPr>
    </w:lvl>
  </w:abstractNum>
  <w:abstractNum w:abstractNumId="17" w15:restartNumberingAfterBreak="0">
    <w:nsid w:val="61E7389D"/>
    <w:multiLevelType w:val="hybridMultilevel"/>
    <w:tmpl w:val="8F264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43C58"/>
    <w:multiLevelType w:val="hybridMultilevel"/>
    <w:tmpl w:val="89CCFF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B31E8"/>
    <w:multiLevelType w:val="hybridMultilevel"/>
    <w:tmpl w:val="B08C5F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4558C8"/>
    <w:multiLevelType w:val="hybridMultilevel"/>
    <w:tmpl w:val="83E45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12"/>
  </w:num>
  <w:num w:numId="4">
    <w:abstractNumId w:val="22"/>
  </w:num>
  <w:num w:numId="5">
    <w:abstractNumId w:val="25"/>
  </w:num>
  <w:num w:numId="6">
    <w:abstractNumId w:val="24"/>
  </w:num>
  <w:num w:numId="7">
    <w:abstractNumId w:val="1"/>
  </w:num>
  <w:num w:numId="8">
    <w:abstractNumId w:val="19"/>
  </w:num>
  <w:num w:numId="9">
    <w:abstractNumId w:val="7"/>
  </w:num>
  <w:num w:numId="10">
    <w:abstractNumId w:val="23"/>
  </w:num>
  <w:num w:numId="11">
    <w:abstractNumId w:val="13"/>
  </w:num>
  <w:num w:numId="12">
    <w:abstractNumId w:val="8"/>
  </w:num>
  <w:num w:numId="13">
    <w:abstractNumId w:val="6"/>
  </w:num>
  <w:num w:numId="14">
    <w:abstractNumId w:val="4"/>
  </w:num>
  <w:num w:numId="15">
    <w:abstractNumId w:val="3"/>
  </w:num>
  <w:num w:numId="16">
    <w:abstractNumId w:val="21"/>
  </w:num>
  <w:num w:numId="17">
    <w:abstractNumId w:val="11"/>
  </w:num>
  <w:num w:numId="18">
    <w:abstractNumId w:val="16"/>
  </w:num>
  <w:num w:numId="19">
    <w:abstractNumId w:val="20"/>
  </w:num>
  <w:num w:numId="20">
    <w:abstractNumId w:val="10"/>
  </w:num>
  <w:num w:numId="21">
    <w:abstractNumId w:val="18"/>
  </w:num>
  <w:num w:numId="22">
    <w:abstractNumId w:val="17"/>
  </w:num>
  <w:num w:numId="23">
    <w:abstractNumId w:val="14"/>
  </w:num>
  <w:num w:numId="24">
    <w:abstractNumId w:val="2"/>
  </w:num>
  <w:num w:numId="25">
    <w:abstractNumId w:val="5"/>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D2"/>
    <w:rsid w:val="000060CB"/>
    <w:rsid w:val="00021ECF"/>
    <w:rsid w:val="00031883"/>
    <w:rsid w:val="000341E3"/>
    <w:rsid w:val="00060580"/>
    <w:rsid w:val="0006218C"/>
    <w:rsid w:val="00084DBD"/>
    <w:rsid w:val="000906A4"/>
    <w:rsid w:val="00096620"/>
    <w:rsid w:val="000B1AE3"/>
    <w:rsid w:val="000C08DB"/>
    <w:rsid w:val="000C4F91"/>
    <w:rsid w:val="000C78D7"/>
    <w:rsid w:val="000D3500"/>
    <w:rsid w:val="000E71DE"/>
    <w:rsid w:val="000F54F8"/>
    <w:rsid w:val="000F67AE"/>
    <w:rsid w:val="00110684"/>
    <w:rsid w:val="0012238E"/>
    <w:rsid w:val="001434EA"/>
    <w:rsid w:val="00191278"/>
    <w:rsid w:val="001968A8"/>
    <w:rsid w:val="001A0A48"/>
    <w:rsid w:val="001A7047"/>
    <w:rsid w:val="001C4B99"/>
    <w:rsid w:val="001C56D2"/>
    <w:rsid w:val="001D2FA0"/>
    <w:rsid w:val="001D7985"/>
    <w:rsid w:val="001F4FF0"/>
    <w:rsid w:val="0021488A"/>
    <w:rsid w:val="00234B46"/>
    <w:rsid w:val="00263353"/>
    <w:rsid w:val="00292203"/>
    <w:rsid w:val="00297427"/>
    <w:rsid w:val="002D6CBE"/>
    <w:rsid w:val="00302CD3"/>
    <w:rsid w:val="00322FB5"/>
    <w:rsid w:val="00334AED"/>
    <w:rsid w:val="003363C5"/>
    <w:rsid w:val="00380113"/>
    <w:rsid w:val="00380952"/>
    <w:rsid w:val="00393F16"/>
    <w:rsid w:val="003B43E9"/>
    <w:rsid w:val="003C31B1"/>
    <w:rsid w:val="003C62DE"/>
    <w:rsid w:val="003F69D4"/>
    <w:rsid w:val="0044638A"/>
    <w:rsid w:val="00530C29"/>
    <w:rsid w:val="005730ED"/>
    <w:rsid w:val="005866DE"/>
    <w:rsid w:val="00592822"/>
    <w:rsid w:val="005B363A"/>
    <w:rsid w:val="005E5702"/>
    <w:rsid w:val="00627BEB"/>
    <w:rsid w:val="00656130"/>
    <w:rsid w:val="00671D56"/>
    <w:rsid w:val="006B7B97"/>
    <w:rsid w:val="006B7F67"/>
    <w:rsid w:val="006E52AA"/>
    <w:rsid w:val="00715ECB"/>
    <w:rsid w:val="00722FEA"/>
    <w:rsid w:val="00731C91"/>
    <w:rsid w:val="0073614C"/>
    <w:rsid w:val="00756048"/>
    <w:rsid w:val="0078706F"/>
    <w:rsid w:val="007E5159"/>
    <w:rsid w:val="00830925"/>
    <w:rsid w:val="00832852"/>
    <w:rsid w:val="00875431"/>
    <w:rsid w:val="00893CC1"/>
    <w:rsid w:val="008C5FA0"/>
    <w:rsid w:val="008E0A5C"/>
    <w:rsid w:val="009027DA"/>
    <w:rsid w:val="0090482A"/>
    <w:rsid w:val="009242C4"/>
    <w:rsid w:val="00971C5A"/>
    <w:rsid w:val="00973756"/>
    <w:rsid w:val="009A305A"/>
    <w:rsid w:val="009E1552"/>
    <w:rsid w:val="009F6304"/>
    <w:rsid w:val="00A65201"/>
    <w:rsid w:val="00A96A25"/>
    <w:rsid w:val="00AB119F"/>
    <w:rsid w:val="00AB26AB"/>
    <w:rsid w:val="00AB46F8"/>
    <w:rsid w:val="00AC6BBC"/>
    <w:rsid w:val="00B124F0"/>
    <w:rsid w:val="00B401D4"/>
    <w:rsid w:val="00BD57C9"/>
    <w:rsid w:val="00BE035E"/>
    <w:rsid w:val="00BE296B"/>
    <w:rsid w:val="00C034A9"/>
    <w:rsid w:val="00C21E48"/>
    <w:rsid w:val="00C84015"/>
    <w:rsid w:val="00CC3316"/>
    <w:rsid w:val="00CD0067"/>
    <w:rsid w:val="00D07498"/>
    <w:rsid w:val="00D54A7F"/>
    <w:rsid w:val="00DA0651"/>
    <w:rsid w:val="00DA7CD3"/>
    <w:rsid w:val="00DC4351"/>
    <w:rsid w:val="00DC67DC"/>
    <w:rsid w:val="00E01129"/>
    <w:rsid w:val="00E514FE"/>
    <w:rsid w:val="00E9193D"/>
    <w:rsid w:val="00EA57B1"/>
    <w:rsid w:val="00F34672"/>
    <w:rsid w:val="00F82C57"/>
    <w:rsid w:val="00F96D3A"/>
    <w:rsid w:val="00FA5F67"/>
    <w:rsid w:val="00FB1FE6"/>
    <w:rsid w:val="00FB527A"/>
    <w:rsid w:val="00FE2736"/>
    <w:rsid w:val="00FE285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9061E4"/>
  <w15:docId w15:val="{494D381A-0748-4875-9FFB-773AD2F1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6B7B97"/>
    <w:pPr>
      <w:keepNext/>
      <w:keepLines/>
      <w:tabs>
        <w:tab w:val="left" w:pos="6172"/>
      </w:tabs>
      <w:spacing w:after="0" w:line="240" w:lineRule="auto"/>
      <w:outlineLvl w:val="2"/>
    </w:pPr>
    <w:rPr>
      <w:rFonts w:ascii="Arial" w:eastAsiaTheme="majorEastAsia" w:hAnsi="Arial" w:cs="Arial"/>
      <w:b/>
      <w:bCs/>
    </w:rPr>
  </w:style>
  <w:style w:type="paragraph" w:styleId="Heading4">
    <w:name w:val="heading 4"/>
    <w:basedOn w:val="Normal"/>
    <w:next w:val="Normal"/>
    <w:link w:val="Heading4Char"/>
    <w:uiPriority w:val="9"/>
    <w:semiHidden/>
    <w:unhideWhenUsed/>
    <w:qFormat/>
    <w:rsid w:val="00C21E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7B97"/>
    <w:rPr>
      <w:rFonts w:ascii="Arial" w:eastAsiaTheme="majorEastAsia" w:hAnsi="Arial" w:cs="Arial"/>
      <w:b/>
      <w:bCs/>
      <w:lang w:eastAsia="en-GB"/>
    </w:rPr>
  </w:style>
  <w:style w:type="paragraph" w:styleId="ListParagraph">
    <w:name w:val="List Paragraph"/>
    <w:basedOn w:val="Normal"/>
    <w:uiPriority w:val="1"/>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Heading4Char">
    <w:name w:val="Heading 4 Char"/>
    <w:basedOn w:val="DefaultParagraphFont"/>
    <w:link w:val="Heading4"/>
    <w:uiPriority w:val="9"/>
    <w:rsid w:val="00C21E48"/>
    <w:rPr>
      <w:rFonts w:asciiTheme="majorHAnsi" w:eastAsiaTheme="majorEastAsia" w:hAnsiTheme="majorHAnsi" w:cstheme="majorBidi"/>
      <w:b/>
      <w:bCs/>
      <w:i/>
      <w:iCs/>
      <w:color w:val="4F81BD" w:themeColor="accent1"/>
    </w:rPr>
  </w:style>
  <w:style w:type="paragraph" w:customStyle="1" w:styleId="INDENT6AFTERFIRST">
    <w:name w:val="INDENT 6 AFTER FIRST"/>
    <w:rsid w:val="00B401D4"/>
    <w:pPr>
      <w:spacing w:after="0" w:line="240" w:lineRule="auto"/>
      <w:ind w:left="720" w:hanging="720"/>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830925"/>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830925"/>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0395">
      <w:bodyDiv w:val="1"/>
      <w:marLeft w:val="0"/>
      <w:marRight w:val="0"/>
      <w:marTop w:val="0"/>
      <w:marBottom w:val="0"/>
      <w:divBdr>
        <w:top w:val="none" w:sz="0" w:space="0" w:color="auto"/>
        <w:left w:val="none" w:sz="0" w:space="0" w:color="auto"/>
        <w:bottom w:val="none" w:sz="0" w:space="0" w:color="auto"/>
        <w:right w:val="none" w:sz="0" w:space="0" w:color="auto"/>
      </w:divBdr>
    </w:div>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32C9"/>
    <w:rsid w:val="000554FC"/>
    <w:rsid w:val="00164438"/>
    <w:rsid w:val="00202BBE"/>
    <w:rsid w:val="002749A7"/>
    <w:rsid w:val="00287E6F"/>
    <w:rsid w:val="004B2ADC"/>
    <w:rsid w:val="00575958"/>
    <w:rsid w:val="00575CC5"/>
    <w:rsid w:val="005D22F6"/>
    <w:rsid w:val="006025BA"/>
    <w:rsid w:val="007C0C37"/>
    <w:rsid w:val="007F7C23"/>
    <w:rsid w:val="00830B91"/>
    <w:rsid w:val="00880C44"/>
    <w:rsid w:val="008E6B60"/>
    <w:rsid w:val="0098613E"/>
    <w:rsid w:val="009E330C"/>
    <w:rsid w:val="00AD3606"/>
    <w:rsid w:val="00B63808"/>
    <w:rsid w:val="00BC4EA4"/>
    <w:rsid w:val="00CA66E2"/>
    <w:rsid w:val="00CB4068"/>
    <w:rsid w:val="00CF216A"/>
    <w:rsid w:val="00D04E95"/>
    <w:rsid w:val="00D90455"/>
    <w:rsid w:val="00E14520"/>
    <w:rsid w:val="00E632C9"/>
    <w:rsid w:val="00EE0566"/>
    <w:rsid w:val="00F965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f7efd859-cb02-40df-8835-804025abbc6d">
      <Value>Generic Job Descriptions - Administration</Value>
    </Category>
    <PublishingExpirationDate xmlns="http://schemas.microsoft.com/sharepoint/v3" xsi:nil="true"/>
    <PublishingStartDate xmlns="http://schemas.microsoft.com/sharepoint/v3" xsi:nil="true"/>
    <_dlc_DocId xmlns="585c7e12-cd2e-474b-aebe-d6ef31f74e10">AR7E3Z44KX3W-601479284-338</_dlc_DocId>
    <_dlc_DocIdUrl xmlns="585c7e12-cd2e-474b-aebe-d6ef31f74e10">
      <Url>https://share.hull.ac.uk/Services/HR/_layouts/15/DocIdRedir.aspx?ID=AR7E3Z44KX3W-601479284-338</Url>
      <Description>AR7E3Z44KX3W-601479284-338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6361B0EEE9EA40B05CEE4252E027F4" ma:contentTypeVersion="3" ma:contentTypeDescription="Create a new document." ma:contentTypeScope="" ma:versionID="2d5f716b2faf96ebddd873b966a5acd1">
  <xsd:schema xmlns:xsd="http://www.w3.org/2001/XMLSchema" xmlns:xs="http://www.w3.org/2001/XMLSchema" xmlns:p="http://schemas.microsoft.com/office/2006/metadata/properties" xmlns:ns1="http://schemas.microsoft.com/sharepoint/v3" xmlns:ns2="f7efd859-cb02-40df-8835-804025abbc6d" xmlns:ns3="9de3c6ba-e151-4464-b625-f1998f8eb75b" xmlns:ns4="585c7e12-cd2e-474b-aebe-d6ef31f74e10" targetNamespace="http://schemas.microsoft.com/office/2006/metadata/properties" ma:root="true" ma:fieldsID="523fa486a3656fe86b5934bc4c77c03a" ns1:_="" ns2:_="" ns3:_="" ns4:_="">
    <xsd:import namespace="http://schemas.microsoft.com/sharepoint/v3"/>
    <xsd:import namespace="f7efd859-cb02-40df-8835-804025abbc6d"/>
    <xsd:import namespace="9de3c6ba-e151-4464-b625-f1998f8eb75b"/>
    <xsd:import namespace="585c7e12-cd2e-474b-aebe-d6ef31f74e10"/>
    <xsd:element name="properties">
      <xsd:complexType>
        <xsd:sequence>
          <xsd:element name="documentManagement">
            <xsd:complexType>
              <xsd:all>
                <xsd:element ref="ns2:Category" minOccurs="0"/>
                <xsd:element ref="ns3:SharedWithUsers" minOccurs="0"/>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fd859-cb02-40df-8835-804025abbc6d" elementFormDefault="qualified">
    <xsd:import namespace="http://schemas.microsoft.com/office/2006/documentManagement/types"/>
    <xsd:import namespace="http://schemas.microsoft.com/office/infopath/2007/PartnerControls"/>
    <xsd:element name="Category" ma:index="8" nillable="true" ma:displayName="Category" ma:internalName="Category">
      <xsd:complexType>
        <xsd:complexContent>
          <xsd:extension base="dms:MultiChoice">
            <xsd:sequence>
              <xsd:element name="Value" maxOccurs="unbounded" minOccurs="0" nillable="true">
                <xsd:simpleType>
                  <xsd:restriction base="dms:Choice">
                    <xsd:enumeration value="Academic Promotion - Candidates Info"/>
                    <xsd:enumeration value="Academic Promotion - Deans Heads of School Departments Info"/>
                    <xsd:enumeration value="Academic Promotion - Overview"/>
                    <xsd:enumeration value="Brexit"/>
                    <xsd:enumeration value="Capability"/>
                    <xsd:enumeration value="Leave Policies"/>
                    <xsd:enumeration value="Leave Guidance"/>
                    <xsd:enumeration value="Leave Forms"/>
                    <xsd:enumeration value="Leaving Guidance"/>
                    <xsd:enumeration value="Leaving Form"/>
                    <xsd:enumeration value="Faculty Role Profiles"/>
                    <xsd:enumeration value="Family Friendly Policy"/>
                    <xsd:enumeration value="Family Friendly Documents"/>
                    <xsd:enumeration value="Family Friendly Forms"/>
                    <xsd:enumeration value="Form"/>
                    <xsd:enumeration value="Employee Relations"/>
                    <xsd:enumeration value="Guidance"/>
                    <xsd:enumeration value="Generic Job Descriptions - Academic"/>
                    <xsd:enumeration value="Generic Job Descriptions - Administration"/>
                    <xsd:enumeration value="Generic Job Descriptions - Community Operative"/>
                    <xsd:enumeration value="Generic Job Descriptions - Catering"/>
                    <xsd:enumeration value="Generic Job Descriptions - Maintenance"/>
                    <xsd:enumeration value="Generic Job Descriptions - Finance"/>
                    <xsd:enumeration value="Generic Job Descriptions - HR and Welfare"/>
                    <xsd:enumeration value="Generic Job Descriptions - Library"/>
                    <xsd:enumeration value="Generic Job Descriptions - Academic Support"/>
                    <xsd:enumeration value="Generic Job Descriptions - IT"/>
                    <xsd:enumeration value="Generic Job Descriptions - Lab"/>
                    <xsd:enumeration value="Generic Job Descriptions - Sport"/>
                    <xsd:enumeration value="HR Brief"/>
                    <xsd:enumeration value="Payscales"/>
                    <xsd:enumeration value="Policy and Procedures"/>
                    <xsd:enumeration value="Recruitment Policy"/>
                    <xsd:enumeration value="Recruitment Guidance"/>
                    <xsd:enumeration value="Reward"/>
                    <xsd:enumeration value="Senior Recruitment Guidance"/>
                    <xsd:enumeration value="Senior Staff"/>
                    <xsd:enumeration value="Staff Development Policies"/>
                    <xsd:enumeration value="Terms and Conditions"/>
                    <xsd:enumeration value="Organisational Change"/>
                    <xsd:enumeration value="MyHR"/>
                    <xsd:enumeration value="TSS Document"/>
                    <xsd:enumeration value="Recognition Agreement"/>
                    <xsd:enumeration value="SPDR Document"/>
                    <xsd:enumeration value="SPDR Policy"/>
                    <xsd:enumeration value="SPDR Form"/>
                    <xsd:enumeration value="Health &amp; Wellbeing Policy"/>
                    <xsd:enumeration value="Health &amp; Wellbeing Guidance"/>
                    <xsd:enumeration value="Health &amp; Wellbeing For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e3c6ba-e151-4464-b625-f1998f8eb75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3C74-1D7A-4A29-8D4D-9B7C8D81733F}">
  <ds:schemaRefs>
    <ds:schemaRef ds:uri="http://schemas.microsoft.com/sharepoint/v3"/>
    <ds:schemaRef ds:uri="9de3c6ba-e151-4464-b625-f1998f8eb75b"/>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585c7e12-cd2e-474b-aebe-d6ef31f74e10"/>
    <ds:schemaRef ds:uri="f7efd859-cb02-40df-8835-804025abbc6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BADB9B4-A71A-4D9C-AFAD-C7C89F05F122}">
  <ds:schemaRefs>
    <ds:schemaRef ds:uri="http://schemas.microsoft.com/sharepoint/v3/contenttype/forms"/>
  </ds:schemaRefs>
</ds:datastoreItem>
</file>

<file path=customXml/itemProps3.xml><?xml version="1.0" encoding="utf-8"?>
<ds:datastoreItem xmlns:ds="http://schemas.openxmlformats.org/officeDocument/2006/customXml" ds:itemID="{9BA2F56D-9728-4754-86B1-075724E1C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d859-cb02-40df-8835-804025abbc6d"/>
    <ds:schemaRef ds:uri="9de3c6ba-e151-4464-b625-f1998f8eb75b"/>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DF83F0-27FA-44B6-8CEB-A7DD8517FB42}">
  <ds:schemaRefs>
    <ds:schemaRef ds:uri="http://schemas.microsoft.com/sharepoint/events"/>
  </ds:schemaRefs>
</ds:datastoreItem>
</file>

<file path=customXml/itemProps5.xml><?xml version="1.0" encoding="utf-8"?>
<ds:datastoreItem xmlns:ds="http://schemas.openxmlformats.org/officeDocument/2006/customXml" ds:itemID="{D92EFBB8-4BBE-4F5D-8123-2DEDEC80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2062</Words>
  <Characters>11756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Clare L Gough</cp:lastModifiedBy>
  <cp:revision>2</cp:revision>
  <cp:lastPrinted>2012-02-07T11:37:00Z</cp:lastPrinted>
  <dcterms:created xsi:type="dcterms:W3CDTF">2021-04-30T15:28:00Z</dcterms:created>
  <dcterms:modified xsi:type="dcterms:W3CDTF">2021-04-30T15:28:00Z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0x010100436361B0EEE9EA40B05CEE4252E027F4</vt:lpwstr>
  </property>
  <property fmtid="{D5CDD505-2E9C-101B-9397-08002B2CF9AE}" pid="3" name="_dlc_DocIdItemGuid">
    <vt:lpwstr>5115c4cd-9f87-483d-816a-5b512d5a0a53</vt:lpwstr>
  </property>
</Properties>
</file>